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b/>
          <w:bCs/>
          <w:noProof w:val="0"/>
          <w:sz w:val="26"/>
          <w:szCs w:val="26"/>
          <w:lang w:eastAsia="ro-RO"/>
        </w:rPr>
        <w:t xml:space="preserve">HOTĂRÂRE nr. 569 din 4 august 2017 pentru aprobarea </w:t>
      </w:r>
      <w:hyperlink r:id="rId6" w:tooltip="privind stabilirea locurilor de muncă, a categoriilor de personal, mărimea concretă a sporului pentru condiţii de muncă, precum şi condiţiile de acordare a acestuia pentru familia ocupaţională de funcţii bugetare ''Administraţie'' din administraţia publică locală (act publicat in M.Of. 656 din 09-aug-2017)" w:history="1">
        <w:r w:rsidRPr="00187837">
          <w:rPr>
            <w:rFonts w:ascii="Verdana" w:eastAsia="Times New Roman" w:hAnsi="Verdana" w:cs="Times New Roman"/>
            <w:b/>
            <w:bCs/>
            <w:noProof w:val="0"/>
            <w:color w:val="333399"/>
            <w:sz w:val="26"/>
            <w:szCs w:val="26"/>
            <w:u w:val="single"/>
            <w:lang w:eastAsia="ro-RO"/>
          </w:rPr>
          <w:t>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hyperlink>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0" w:name="do|pa1"/>
      <w:bookmarkEnd w:id="0"/>
      <w:r w:rsidRPr="00187837">
        <w:rPr>
          <w:rFonts w:ascii="Verdana" w:eastAsia="Times New Roman" w:hAnsi="Verdana" w:cs="Times New Roman"/>
          <w:noProof w:val="0"/>
          <w:lang w:eastAsia="ro-RO"/>
        </w:rPr>
        <w:t xml:space="preserve">În temeiul art. 108 din </w:t>
      </w:r>
      <w:hyperlink r:id="rId7" w:tooltip="CONSTITUŢIA ROMÂNIEI - REPUBLICARE (act publicat in M.Of. 767 din 31-oct-2003)" w:history="1">
        <w:r w:rsidRPr="00187837">
          <w:rPr>
            <w:rFonts w:ascii="Verdana" w:eastAsia="Times New Roman" w:hAnsi="Verdana" w:cs="Times New Roman"/>
            <w:b/>
            <w:bCs/>
            <w:noProof w:val="0"/>
            <w:color w:val="333399"/>
            <w:u w:val="single"/>
            <w:lang w:eastAsia="ro-RO"/>
          </w:rPr>
          <w:t>Constituţia României</w:t>
        </w:r>
      </w:hyperlink>
      <w:r w:rsidRPr="00187837">
        <w:rPr>
          <w:rFonts w:ascii="Verdana" w:eastAsia="Times New Roman" w:hAnsi="Verdana" w:cs="Times New Roman"/>
          <w:noProof w:val="0"/>
          <w:lang w:eastAsia="ro-RO"/>
        </w:rPr>
        <w:t xml:space="preserve">, republicată, şi al art. 23 din Legea-cadru nr. </w:t>
      </w:r>
      <w:hyperlink r:id="rId8" w:tooltip="CADRU privind salarizarea personalului plătit din fonduri publice (act publicat in M.Of. 492 din 28-iun-2017)" w:history="1">
        <w:r w:rsidRPr="00187837">
          <w:rPr>
            <w:rFonts w:ascii="Verdana" w:eastAsia="Times New Roman" w:hAnsi="Verdana" w:cs="Times New Roman"/>
            <w:b/>
            <w:bCs/>
            <w:noProof w:val="0"/>
            <w:color w:val="333399"/>
            <w:u w:val="single"/>
            <w:lang w:eastAsia="ro-RO"/>
          </w:rPr>
          <w:t>153/2017</w:t>
        </w:r>
      </w:hyperlink>
      <w:r w:rsidRPr="00187837">
        <w:rPr>
          <w:rFonts w:ascii="Verdana" w:eastAsia="Times New Roman" w:hAnsi="Verdana" w:cs="Times New Roman"/>
          <w:noProof w:val="0"/>
          <w:lang w:eastAsia="ro-RO"/>
        </w:rPr>
        <w:t xml:space="preserve"> privind salarizarea personalului plătit din fonduri publice,</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 w:name="do|pa2"/>
      <w:bookmarkEnd w:id="1"/>
      <w:r w:rsidRPr="00187837">
        <w:rPr>
          <w:rFonts w:ascii="Verdana" w:eastAsia="Times New Roman" w:hAnsi="Verdana" w:cs="Times New Roman"/>
          <w:b/>
          <w:bCs/>
          <w:noProof w:val="0"/>
          <w:lang w:eastAsia="ro-RO"/>
        </w:rPr>
        <w:t>Guvernul României</w:t>
      </w:r>
      <w:r w:rsidRPr="00187837">
        <w:rPr>
          <w:rFonts w:ascii="Verdana" w:eastAsia="Times New Roman" w:hAnsi="Verdana" w:cs="Times New Roman"/>
          <w:noProof w:val="0"/>
          <w:lang w:eastAsia="ro-RO"/>
        </w:rPr>
        <w:t xml:space="preserve"> adoptă prezenta hotărâre.</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 w:name="do|ar1"/>
      <w:r w:rsidRPr="00187837">
        <w:rPr>
          <w:rFonts w:ascii="Verdana" w:eastAsia="Times New Roman" w:hAnsi="Verdana" w:cs="Times New Roman"/>
          <w:b/>
          <w:bCs/>
          <w:color w:val="333399"/>
          <w:lang w:eastAsia="ro-RO"/>
        </w:rPr>
        <w:drawing>
          <wp:inline distT="0" distB="0" distL="0" distR="0" wp14:anchorId="62960A4F" wp14:editId="07D7E3F6">
            <wp:extent cx="95250" cy="95250"/>
            <wp:effectExtent l="0" t="0" r="0" b="0"/>
            <wp:docPr id="4" name="do|ar1|_i" descr="C:\Users\Cameli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Cameli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187837">
        <w:rPr>
          <w:rFonts w:ascii="Verdana" w:eastAsia="Times New Roman" w:hAnsi="Verdana" w:cs="Times New Roman"/>
          <w:b/>
          <w:bCs/>
          <w:noProof w:val="0"/>
          <w:color w:val="0000AF"/>
          <w:lang w:eastAsia="ro-RO"/>
        </w:rPr>
        <w:t>Art. 1</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 w:name="do|ar1|pa1"/>
      <w:bookmarkEnd w:id="3"/>
      <w:r w:rsidRPr="00187837">
        <w:rPr>
          <w:rFonts w:ascii="Verdana" w:eastAsia="Times New Roman" w:hAnsi="Verdana" w:cs="Times New Roman"/>
          <w:noProof w:val="0"/>
          <w:lang w:eastAsia="ro-RO"/>
        </w:rPr>
        <w:t xml:space="preserve">Se aprobă </w:t>
      </w:r>
      <w:hyperlink r:id="rId11" w:tooltip="privind stabilirea locurilor de muncă, a categoriilor de personal, mărimea concretă a sporului pentru condiţii de muncă, precum şi condiţiile de acordare a acestuia pentru familia ocupaţională de funcţii bugetare ''Administraţie'' din administraţia publică locală (act publicat in M.Of. 656 din 09-aug-2017)" w:history="1">
        <w:r w:rsidRPr="00187837">
          <w:rPr>
            <w:rFonts w:ascii="Verdana" w:eastAsia="Times New Roman" w:hAnsi="Verdana" w:cs="Times New Roman"/>
            <w:b/>
            <w:bCs/>
            <w:noProof w:val="0"/>
            <w:color w:val="333399"/>
            <w:u w:val="single"/>
            <w:lang w:eastAsia="ro-RO"/>
          </w:rPr>
          <w:t>Regulamentul privind stabilirea locurilor de muncă, a categoriilor de personal, mărimea concretă a sporului pentru condiţii de muncă, precum şi condiţiile de acordare a acestuia pentru familia ocupaţională de funcţii bugetare "Administraţie" din administraţia publică locală</w:t>
        </w:r>
      </w:hyperlink>
      <w:r w:rsidRPr="00187837">
        <w:rPr>
          <w:rFonts w:ascii="Verdana" w:eastAsia="Times New Roman" w:hAnsi="Verdana" w:cs="Times New Roman"/>
          <w:noProof w:val="0"/>
          <w:lang w:eastAsia="ro-RO"/>
        </w:rPr>
        <w:t>, prevăzut în anexa care face parte integrantă din prezenta hotărâre.</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4" w:name="do|ar2"/>
      <w:r w:rsidRPr="00187837">
        <w:rPr>
          <w:rFonts w:ascii="Verdana" w:eastAsia="Times New Roman" w:hAnsi="Verdana" w:cs="Times New Roman"/>
          <w:b/>
          <w:bCs/>
          <w:color w:val="333399"/>
          <w:lang w:eastAsia="ro-RO"/>
        </w:rPr>
        <w:drawing>
          <wp:inline distT="0" distB="0" distL="0" distR="0" wp14:anchorId="31165CBB" wp14:editId="67E0C043">
            <wp:extent cx="95250" cy="95250"/>
            <wp:effectExtent l="0" t="0" r="0" b="0"/>
            <wp:docPr id="5" name="do|ar2|_i" descr="C:\Users\Cameli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Cameli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187837">
        <w:rPr>
          <w:rFonts w:ascii="Verdana" w:eastAsia="Times New Roman" w:hAnsi="Verdana" w:cs="Times New Roman"/>
          <w:b/>
          <w:bCs/>
          <w:noProof w:val="0"/>
          <w:color w:val="0000AF"/>
          <w:lang w:eastAsia="ro-RO"/>
        </w:rPr>
        <w:t>Art. 2</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5" w:name="do|ar2|pa1"/>
      <w:bookmarkEnd w:id="5"/>
      <w:r w:rsidRPr="00187837">
        <w:rPr>
          <w:rFonts w:ascii="Verdana" w:eastAsia="Times New Roman" w:hAnsi="Verdana" w:cs="Times New Roman"/>
          <w:noProof w:val="0"/>
          <w:lang w:eastAsia="ro-RO"/>
        </w:rPr>
        <w:t xml:space="preserve">Regulamentul privind stabilirea locurilor de muncă, a categoriilor de personal, mărimea concretă a sporului pentru condiţii de muncă, precum şi condiţiile de acordare a acestuia pentru familia ocupaţională de funcţii bugetare "Administraţie" din administraţia publică locală reglementează modalitatea de stabilire a locurilor de muncă, a categoriilor de personal şi mărimea concretă a sporului pentru condiţii periculoase sau vătămătoare prevăzut în cap. I art. 1 lit. B şi în cap. II art. 1 lit. I din anexa nr. VIII la Legea-cadru nr. </w:t>
      </w:r>
      <w:hyperlink r:id="rId12" w:history="1">
        <w:r w:rsidRPr="00187837">
          <w:rPr>
            <w:rFonts w:ascii="Verdana" w:eastAsia="Times New Roman" w:hAnsi="Verdana" w:cs="Times New Roman"/>
            <w:b/>
            <w:bCs/>
            <w:noProof w:val="0"/>
            <w:color w:val="333399"/>
            <w:u w:val="single"/>
            <w:lang w:eastAsia="ro-RO"/>
          </w:rPr>
          <w:t>153/2017</w:t>
        </w:r>
      </w:hyperlink>
      <w:r w:rsidRPr="00187837">
        <w:rPr>
          <w:rFonts w:ascii="Verdana" w:eastAsia="Times New Roman" w:hAnsi="Verdana" w:cs="Times New Roman"/>
          <w:noProof w:val="0"/>
          <w:lang w:eastAsia="ro-RO"/>
        </w:rPr>
        <w:t xml:space="preserve"> privind salarizarea personalului plătit din fonduri publice, precum şi condiţiile de acordare a acestuia pentru familia ocupaţională de funcţii bugetare "Administraţie" din administraţia publică locală.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6" w:name="do|pa3"/>
      <w:bookmarkEnd w:id="6"/>
      <w:r w:rsidRPr="00187837">
        <w:rPr>
          <w:rFonts w:ascii="Verdana" w:eastAsia="Times New Roman" w:hAnsi="Verdana" w:cs="Times New Roman"/>
          <w:noProof w:val="0"/>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187837" w:rsidRPr="00187837" w:rsidTr="00187837">
        <w:trPr>
          <w:trHeight w:val="15"/>
          <w:tblCellSpacing w:w="0" w:type="dxa"/>
          <w:jc w:val="center"/>
        </w:trPr>
        <w:tc>
          <w:tcPr>
            <w:tcW w:w="0" w:type="auto"/>
            <w:hideMark/>
          </w:tcPr>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bookmarkStart w:id="7" w:name="do|pa4"/>
            <w:bookmarkEnd w:id="7"/>
            <w:r w:rsidRPr="00187837">
              <w:rPr>
                <w:rFonts w:ascii="Verdana" w:eastAsia="Times New Roman" w:hAnsi="Verdana" w:cs="Times New Roman"/>
                <w:noProof w:val="0"/>
                <w:color w:val="000000"/>
                <w:sz w:val="16"/>
                <w:szCs w:val="16"/>
                <w:lang w:eastAsia="ro-RO"/>
              </w:rPr>
              <w:t>PRIM-MINISTRU</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b/>
                <w:bCs/>
                <w:noProof w:val="0"/>
                <w:color w:val="000000"/>
                <w:sz w:val="16"/>
                <w:szCs w:val="16"/>
                <w:lang w:eastAsia="ro-RO"/>
              </w:rPr>
              <w:t>MIHAI TUDOSE</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noProof w:val="0"/>
                <w:color w:val="000000"/>
                <w:sz w:val="16"/>
                <w:szCs w:val="16"/>
                <w:lang w:eastAsia="ro-RO"/>
              </w:rPr>
              <w:t>Contrasemnează:</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noProof w:val="0"/>
                <w:color w:val="000000"/>
                <w:sz w:val="16"/>
                <w:szCs w:val="16"/>
                <w:lang w:eastAsia="ro-RO"/>
              </w:rPr>
              <w:t>p. Viceprim-ministru, ministrul dezvoltării regionale, administraţiei publice şi fondurilor europene,</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b/>
                <w:bCs/>
                <w:noProof w:val="0"/>
                <w:color w:val="000000"/>
                <w:sz w:val="16"/>
                <w:szCs w:val="16"/>
                <w:lang w:eastAsia="ro-RO"/>
              </w:rPr>
              <w:t>Sirma Caraman,</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noProof w:val="0"/>
                <w:color w:val="000000"/>
                <w:sz w:val="16"/>
                <w:szCs w:val="16"/>
                <w:lang w:eastAsia="ro-RO"/>
              </w:rPr>
              <w:t>secretar de stat</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noProof w:val="0"/>
                <w:color w:val="000000"/>
                <w:sz w:val="16"/>
                <w:szCs w:val="16"/>
                <w:lang w:eastAsia="ro-RO"/>
              </w:rPr>
              <w:t>Ministrul muncii şi justiţiei sociale,</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b/>
                <w:bCs/>
                <w:noProof w:val="0"/>
                <w:color w:val="000000"/>
                <w:sz w:val="16"/>
                <w:szCs w:val="16"/>
                <w:lang w:eastAsia="ro-RO"/>
              </w:rPr>
              <w:t>Lia-Olguţa Vasilescu</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noProof w:val="0"/>
                <w:color w:val="000000"/>
                <w:sz w:val="16"/>
                <w:szCs w:val="16"/>
                <w:lang w:eastAsia="ro-RO"/>
              </w:rPr>
              <w:t>Ministrul finanţelor publice,</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b/>
                <w:bCs/>
                <w:noProof w:val="0"/>
                <w:color w:val="000000"/>
                <w:sz w:val="16"/>
                <w:szCs w:val="16"/>
                <w:lang w:eastAsia="ro-RO"/>
              </w:rPr>
              <w:t>Ionuţ Mişa</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noProof w:val="0"/>
                <w:color w:val="000000"/>
                <w:sz w:val="16"/>
                <w:szCs w:val="16"/>
                <w:lang w:eastAsia="ro-RO"/>
              </w:rPr>
              <w:t>Ministrul sănătăţii,</w:t>
            </w:r>
          </w:p>
          <w:p w:rsidR="00187837" w:rsidRPr="00187837" w:rsidRDefault="00187837" w:rsidP="00187837">
            <w:pPr>
              <w:spacing w:after="0" w:line="240" w:lineRule="auto"/>
              <w:jc w:val="center"/>
              <w:rPr>
                <w:rFonts w:ascii="Verdana" w:eastAsia="Times New Roman" w:hAnsi="Verdana" w:cs="Times New Roman"/>
                <w:noProof w:val="0"/>
                <w:color w:val="000000"/>
                <w:sz w:val="16"/>
                <w:szCs w:val="16"/>
                <w:lang w:eastAsia="ro-RO"/>
              </w:rPr>
            </w:pPr>
            <w:r w:rsidRPr="00187837">
              <w:rPr>
                <w:rFonts w:ascii="Verdana" w:eastAsia="Times New Roman" w:hAnsi="Verdana" w:cs="Times New Roman"/>
                <w:b/>
                <w:bCs/>
                <w:noProof w:val="0"/>
                <w:color w:val="000000"/>
                <w:sz w:val="16"/>
                <w:szCs w:val="16"/>
                <w:lang w:eastAsia="ro-RO"/>
              </w:rPr>
              <w:t>Florian-Dorel Bodog</w:t>
            </w:r>
          </w:p>
        </w:tc>
      </w:tr>
    </w:tbl>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8" w:name="do|ax1"/>
      <w:r w:rsidRPr="00187837">
        <w:rPr>
          <w:rFonts w:ascii="Verdana" w:eastAsia="Times New Roman" w:hAnsi="Verdana" w:cs="Times New Roman"/>
          <w:b/>
          <w:bCs/>
          <w:color w:val="333399"/>
          <w:lang w:eastAsia="ro-RO"/>
        </w:rPr>
        <w:drawing>
          <wp:inline distT="0" distB="0" distL="0" distR="0" wp14:anchorId="41F03837" wp14:editId="6B33B0F6">
            <wp:extent cx="95250" cy="95250"/>
            <wp:effectExtent l="0" t="0" r="0" b="0"/>
            <wp:docPr id="6" name="do|ax1|_i" descr="C:\Users\Camelia\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Camelia\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187837">
        <w:rPr>
          <w:rFonts w:ascii="Verdana" w:eastAsia="Times New Roman" w:hAnsi="Verdana" w:cs="Times New Roman"/>
          <w:b/>
          <w:bCs/>
          <w:noProof w:val="0"/>
          <w:sz w:val="26"/>
          <w:szCs w:val="26"/>
          <w:lang w:eastAsia="ro-RO"/>
        </w:rPr>
        <w:t>ANEXĂ:</w:t>
      </w:r>
    </w:p>
    <w:bookmarkStart w:id="9" w:name="do|ax1|pa1"/>
    <w:bookmarkEnd w:id="9"/>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noProof w:val="0"/>
          <w:lang w:eastAsia="ro-RO"/>
        </w:rPr>
        <w:fldChar w:fldCharType="begin"/>
      </w:r>
      <w:r w:rsidRPr="00187837">
        <w:rPr>
          <w:rFonts w:ascii="Verdana" w:eastAsia="Times New Roman" w:hAnsi="Verdana" w:cs="Times New Roman"/>
          <w:noProof w:val="0"/>
          <w:lang w:eastAsia="ro-RO"/>
        </w:rPr>
        <w:instrText xml:space="preserve"> HYPERLINK "file:///C:\\Users\\Camelia\\sintact%204.0\\cache\\Legislatie\\temp658054\\00187866.htm" \o "privind stabilirea locurilor de muncă, a categoriilor de personal, mărimea concretă a sporului pentru condiţii de muncă, precum şi condiţiile de acordare a acestuia pentru familia ocupaţională de funcţii bugetare ''Administraţie'' din administraţia publică locală (act publicat in M.Of. 656 din 09-aug-2017)" </w:instrText>
      </w:r>
      <w:r w:rsidRPr="00187837">
        <w:rPr>
          <w:rFonts w:ascii="Verdana" w:eastAsia="Times New Roman" w:hAnsi="Verdana" w:cs="Times New Roman"/>
          <w:noProof w:val="0"/>
          <w:lang w:eastAsia="ro-RO"/>
        </w:rPr>
        <w:fldChar w:fldCharType="separate"/>
      </w:r>
      <w:r w:rsidRPr="00187837">
        <w:rPr>
          <w:rFonts w:ascii="Verdana" w:eastAsia="Times New Roman" w:hAnsi="Verdana" w:cs="Times New Roman"/>
          <w:b/>
          <w:bCs/>
          <w:noProof w:val="0"/>
          <w:color w:val="333399"/>
          <w:u w:val="single"/>
          <w:lang w:eastAsia="ro-RO"/>
        </w:rPr>
        <w:t>REGULAMENT privind stabilirea locurilor de muncă, a categoriilor de personal, mărimea concretă a sporului pentru condiţii de muncă, precum şi condiţiile de acordare a acestuia pentru familia ocupaţională de funcţii bugetare "Administraţie" din administraţia publică locală</w:t>
      </w:r>
      <w:r w:rsidRPr="00187837">
        <w:rPr>
          <w:rFonts w:ascii="Verdana" w:eastAsia="Times New Roman" w:hAnsi="Verdana" w:cs="Times New Roman"/>
          <w:noProof w:val="0"/>
          <w:lang w:eastAsia="ro-RO"/>
        </w:rPr>
        <w:fldChar w:fldCharType="end"/>
      </w: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0" w:name="do|pa5"/>
      <w:bookmarkEnd w:id="10"/>
      <w:r w:rsidRPr="00187837">
        <w:rPr>
          <w:rFonts w:ascii="Verdana" w:eastAsia="Times New Roman" w:hAnsi="Verdana" w:cs="Times New Roman"/>
          <w:noProof w:val="0"/>
          <w:lang w:eastAsia="ro-RO"/>
        </w:rPr>
        <w:t>Publicat în Monitorul Oficial cu numărul 656 din data de 9 august 2017</w:t>
      </w: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p>
    <w:p w:rsidR="00187837" w:rsidRDefault="00187837" w:rsidP="00187837">
      <w:pPr>
        <w:shd w:val="clear" w:color="auto" w:fill="FFFFFF"/>
        <w:spacing w:after="0" w:line="240" w:lineRule="auto"/>
        <w:jc w:val="both"/>
        <w:rPr>
          <w:rFonts w:ascii="Verdana" w:eastAsia="Times New Roman" w:hAnsi="Verdana" w:cs="Times New Roman"/>
          <w:noProof w:val="0"/>
          <w:lang w:eastAsia="ro-RO"/>
        </w:rPr>
      </w:pP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1" w:name="_GoBack"/>
      <w:bookmarkEnd w:id="11"/>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b/>
          <w:bCs/>
          <w:noProof w:val="0"/>
          <w:sz w:val="26"/>
          <w:szCs w:val="26"/>
          <w:lang w:eastAsia="ro-RO"/>
        </w:rPr>
        <w:lastRenderedPageBreak/>
        <w:t>REGULAMENT din 4 august 2017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b/>
          <w:bCs/>
          <w:color w:val="333399"/>
          <w:lang w:eastAsia="ro-RO"/>
        </w:rPr>
        <w:drawing>
          <wp:inline distT="0" distB="0" distL="0" distR="0" wp14:anchorId="2481BEBE" wp14:editId="301B3290">
            <wp:extent cx="95250" cy="95250"/>
            <wp:effectExtent l="0" t="0" r="0" b="0"/>
            <wp:docPr id="7" name="do|ar1|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87837">
        <w:rPr>
          <w:rFonts w:ascii="Verdana" w:eastAsia="Times New Roman" w:hAnsi="Verdana" w:cs="Times New Roman"/>
          <w:b/>
          <w:bCs/>
          <w:noProof w:val="0"/>
          <w:color w:val="0000AF"/>
          <w:lang w:eastAsia="ro-RO"/>
        </w:rPr>
        <w:t>Art. 1</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noProof w:val="0"/>
          <w:lang w:eastAsia="ro-RO"/>
        </w:rPr>
        <w:t>Prezentul regulament stabileşte locurile de muncă, categoriile de personal şi mărimea concretă a sporului pentru condiţii de muncă respectiv, a sporului pentru condiţii periculoase sau vătămătoare de muncă, precum şi condiţiile de acordare a acestuia, pentru familia ocupaţională de funcţii bugetare "Administraţie" din administraţia publică locală.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b/>
          <w:bCs/>
          <w:color w:val="333399"/>
          <w:lang w:eastAsia="ro-RO"/>
        </w:rPr>
        <w:drawing>
          <wp:inline distT="0" distB="0" distL="0" distR="0" wp14:anchorId="207F46CF" wp14:editId="3563F14D">
            <wp:extent cx="95250" cy="95250"/>
            <wp:effectExtent l="0" t="0" r="0" b="0"/>
            <wp:docPr id="8" name="do|ar2|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87837">
        <w:rPr>
          <w:rFonts w:ascii="Verdana" w:eastAsia="Times New Roman" w:hAnsi="Verdana" w:cs="Times New Roman"/>
          <w:b/>
          <w:bCs/>
          <w:noProof w:val="0"/>
          <w:color w:val="0000AF"/>
          <w:lang w:eastAsia="ro-RO"/>
        </w:rPr>
        <w:t>Art. 2</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2" w:name="do|ar2|al1"/>
      <w:bookmarkEnd w:id="12"/>
      <w:r w:rsidRPr="00187837">
        <w:rPr>
          <w:rFonts w:ascii="Verdana" w:eastAsia="Times New Roman" w:hAnsi="Verdana" w:cs="Times New Roman"/>
          <w:b/>
          <w:bCs/>
          <w:noProof w:val="0"/>
          <w:color w:val="008F00"/>
          <w:lang w:eastAsia="ro-RO"/>
        </w:rPr>
        <w:t>(1)</w:t>
      </w:r>
      <w:r w:rsidRPr="00187837">
        <w:rPr>
          <w:rFonts w:ascii="Verdana" w:eastAsia="Times New Roman" w:hAnsi="Verdana" w:cs="Times New Roman"/>
          <w:noProof w:val="0"/>
          <w:lang w:eastAsia="ro-RO"/>
        </w:rPr>
        <w:t>Locurile de muncă pentru care se acordă sporul pentru condiţii periculoase sau vătămătoare de muncă sunt acelea care presupun condiţii de muncă periculoase sau vătămătoare constatate ca urmare a determinărilor sau, după caz, expertizărilor de specialitate de către organele abilitate în acest sens.</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3" w:name="do|ar2|al2"/>
      <w:r w:rsidRPr="00187837">
        <w:rPr>
          <w:rFonts w:ascii="Verdana" w:eastAsia="Times New Roman" w:hAnsi="Verdana" w:cs="Times New Roman"/>
          <w:b/>
          <w:bCs/>
          <w:color w:val="333399"/>
          <w:lang w:eastAsia="ro-RO"/>
        </w:rPr>
        <w:drawing>
          <wp:inline distT="0" distB="0" distL="0" distR="0" wp14:anchorId="4DCC2720" wp14:editId="1FFDCEA9">
            <wp:extent cx="95250" cy="95250"/>
            <wp:effectExtent l="0" t="0" r="0" b="0"/>
            <wp:docPr id="9" name="do|ar2|al2|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2|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187837">
        <w:rPr>
          <w:rFonts w:ascii="Verdana" w:eastAsia="Times New Roman" w:hAnsi="Verdana" w:cs="Times New Roman"/>
          <w:b/>
          <w:bCs/>
          <w:noProof w:val="0"/>
          <w:color w:val="008F00"/>
          <w:lang w:eastAsia="ro-RO"/>
        </w:rPr>
        <w:t>(2)</w:t>
      </w:r>
      <w:r w:rsidRPr="00187837">
        <w:rPr>
          <w:rFonts w:ascii="Verdana" w:eastAsia="Times New Roman" w:hAnsi="Verdana" w:cs="Times New Roman"/>
          <w:noProof w:val="0"/>
          <w:lang w:eastAsia="ro-RO"/>
        </w:rPr>
        <w:t>Beneficiază de sporul pentru condiţii periculoase sau vătămătoare de muncă următoarele categorii de personal, angajaţi în administraţia publică locală: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4" w:name="do|ar2|al2|lia"/>
      <w:bookmarkEnd w:id="14"/>
      <w:r w:rsidRPr="00187837">
        <w:rPr>
          <w:rFonts w:ascii="Verdana" w:eastAsia="Times New Roman" w:hAnsi="Verdana" w:cs="Times New Roman"/>
          <w:b/>
          <w:bCs/>
          <w:noProof w:val="0"/>
          <w:color w:val="8F0000"/>
          <w:lang w:eastAsia="ro-RO"/>
        </w:rPr>
        <w:t>a)</w:t>
      </w:r>
      <w:r w:rsidRPr="00187837">
        <w:rPr>
          <w:rFonts w:ascii="Verdana" w:eastAsia="Times New Roman" w:hAnsi="Verdana" w:cs="Times New Roman"/>
          <w:noProof w:val="0"/>
          <w:lang w:eastAsia="ro-RO"/>
        </w:rPr>
        <w:t>funcţionari publici;</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5" w:name="do|ar2|al2|lib"/>
      <w:bookmarkEnd w:id="15"/>
      <w:r w:rsidRPr="00187837">
        <w:rPr>
          <w:rFonts w:ascii="Verdana" w:eastAsia="Times New Roman" w:hAnsi="Verdana" w:cs="Times New Roman"/>
          <w:b/>
          <w:bCs/>
          <w:noProof w:val="0"/>
          <w:color w:val="8F0000"/>
          <w:lang w:eastAsia="ro-RO"/>
        </w:rPr>
        <w:t>b)</w:t>
      </w:r>
      <w:r w:rsidRPr="00187837">
        <w:rPr>
          <w:rFonts w:ascii="Verdana" w:eastAsia="Times New Roman" w:hAnsi="Verdana" w:cs="Times New Roman"/>
          <w:noProof w:val="0"/>
          <w:lang w:eastAsia="ro-RO"/>
        </w:rPr>
        <w:t>personal contractual.</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6" w:name="do|ar2|al3"/>
      <w:bookmarkEnd w:id="16"/>
      <w:r w:rsidRPr="00187837">
        <w:rPr>
          <w:rFonts w:ascii="Verdana" w:eastAsia="Times New Roman" w:hAnsi="Verdana" w:cs="Times New Roman"/>
          <w:b/>
          <w:bCs/>
          <w:noProof w:val="0"/>
          <w:color w:val="008F00"/>
          <w:lang w:eastAsia="ro-RO"/>
        </w:rPr>
        <w:t>(3)</w:t>
      </w:r>
      <w:r w:rsidRPr="00187837">
        <w:rPr>
          <w:rFonts w:ascii="Verdana" w:eastAsia="Times New Roman" w:hAnsi="Verdana" w:cs="Times New Roman"/>
          <w:noProof w:val="0"/>
          <w:lang w:eastAsia="ro-RO"/>
        </w:rPr>
        <w:t>Mărimea sporului pentru condiţii periculoase sau vătămătoare de muncă este prevăzută în anexa, care face parte integrantă din prezentul regulament.</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7" w:name="do|ar3"/>
      <w:r w:rsidRPr="00187837">
        <w:rPr>
          <w:rFonts w:ascii="Verdana" w:eastAsia="Times New Roman" w:hAnsi="Verdana" w:cs="Times New Roman"/>
          <w:b/>
          <w:bCs/>
          <w:color w:val="333399"/>
          <w:lang w:eastAsia="ro-RO"/>
        </w:rPr>
        <w:drawing>
          <wp:inline distT="0" distB="0" distL="0" distR="0" wp14:anchorId="2C05CBBF" wp14:editId="389B3899">
            <wp:extent cx="95250" cy="95250"/>
            <wp:effectExtent l="0" t="0" r="0" b="0"/>
            <wp:docPr id="10" name="do|ar3|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187837">
        <w:rPr>
          <w:rFonts w:ascii="Verdana" w:eastAsia="Times New Roman" w:hAnsi="Verdana" w:cs="Times New Roman"/>
          <w:b/>
          <w:bCs/>
          <w:noProof w:val="0"/>
          <w:color w:val="0000AF"/>
          <w:lang w:eastAsia="ro-RO"/>
        </w:rPr>
        <w:t>Art. 3</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8" w:name="do|ar3|al1"/>
      <w:r w:rsidRPr="00187837">
        <w:rPr>
          <w:rFonts w:ascii="Verdana" w:eastAsia="Times New Roman" w:hAnsi="Verdana" w:cs="Times New Roman"/>
          <w:b/>
          <w:bCs/>
          <w:color w:val="333399"/>
          <w:lang w:eastAsia="ro-RO"/>
        </w:rPr>
        <w:drawing>
          <wp:inline distT="0" distB="0" distL="0" distR="0" wp14:anchorId="75661F0C" wp14:editId="0DF8D5EB">
            <wp:extent cx="95250" cy="95250"/>
            <wp:effectExtent l="0" t="0" r="0" b="0"/>
            <wp:docPr id="11" name="do|ar3|al1|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1|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187837">
        <w:rPr>
          <w:rFonts w:ascii="Verdana" w:eastAsia="Times New Roman" w:hAnsi="Verdana" w:cs="Times New Roman"/>
          <w:b/>
          <w:bCs/>
          <w:noProof w:val="0"/>
          <w:color w:val="008F00"/>
          <w:lang w:eastAsia="ro-RO"/>
        </w:rPr>
        <w:t>(1)</w:t>
      </w:r>
      <w:r w:rsidRPr="00187837">
        <w:rPr>
          <w:rFonts w:ascii="Verdana" w:eastAsia="Times New Roman" w:hAnsi="Verdana" w:cs="Times New Roman"/>
          <w:noProof w:val="0"/>
          <w:lang w:eastAsia="ro-RO"/>
        </w:rPr>
        <w:t>Sporul pentru condiţii periculoase sau vătămătoare de muncă prevăzut la art. 2 alin. (3) se acordă în condiţiile în care, la eliberarea buletinelor de determinare sau, după caz, de expertizare a locurilor de muncă, s-au avut în vedere următoarele criterii:</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19" w:name="do|ar3|al1|lia"/>
      <w:bookmarkEnd w:id="19"/>
      <w:r w:rsidRPr="00187837">
        <w:rPr>
          <w:rFonts w:ascii="Verdana" w:eastAsia="Times New Roman" w:hAnsi="Verdana" w:cs="Times New Roman"/>
          <w:b/>
          <w:bCs/>
          <w:noProof w:val="0"/>
          <w:color w:val="8F0000"/>
          <w:lang w:eastAsia="ro-RO"/>
        </w:rPr>
        <w:t>a)</w:t>
      </w:r>
      <w:r w:rsidRPr="00187837">
        <w:rPr>
          <w:rFonts w:ascii="Verdana" w:eastAsia="Times New Roman" w:hAnsi="Verdana" w:cs="Times New Roman"/>
          <w:noProof w:val="0"/>
          <w:lang w:eastAsia="ro-RO"/>
        </w:rPr>
        <w:t>înregistrarea de îmbolnăviri profesionale ca urmare a activităţii desfăşurate la locul de muncă;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0" w:name="do|ar3|al1|lib"/>
      <w:bookmarkEnd w:id="20"/>
      <w:r w:rsidRPr="00187837">
        <w:rPr>
          <w:rFonts w:ascii="Verdana" w:eastAsia="Times New Roman" w:hAnsi="Verdana" w:cs="Times New Roman"/>
          <w:b/>
          <w:bCs/>
          <w:noProof w:val="0"/>
          <w:color w:val="8F0000"/>
          <w:lang w:eastAsia="ro-RO"/>
        </w:rPr>
        <w:t>b)</w:t>
      </w:r>
      <w:r w:rsidRPr="00187837">
        <w:rPr>
          <w:rFonts w:ascii="Verdana" w:eastAsia="Times New Roman" w:hAnsi="Verdana" w:cs="Times New Roman"/>
          <w:noProof w:val="0"/>
          <w:lang w:eastAsia="ro-RO"/>
        </w:rPr>
        <w:t>existenţa unor indici de morbiditate la locurile de muncă respective;</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1" w:name="do|ar3|al1|lic"/>
      <w:bookmarkEnd w:id="21"/>
      <w:r w:rsidRPr="00187837">
        <w:rPr>
          <w:rFonts w:ascii="Verdana" w:eastAsia="Times New Roman" w:hAnsi="Verdana" w:cs="Times New Roman"/>
          <w:b/>
          <w:bCs/>
          <w:noProof w:val="0"/>
          <w:color w:val="8F0000"/>
          <w:lang w:eastAsia="ro-RO"/>
        </w:rPr>
        <w:t>c)</w:t>
      </w:r>
      <w:r w:rsidRPr="00187837">
        <w:rPr>
          <w:rFonts w:ascii="Verdana" w:eastAsia="Times New Roman" w:hAnsi="Verdana" w:cs="Times New Roman"/>
          <w:noProof w:val="0"/>
          <w:lang w:eastAsia="ro-RO"/>
        </w:rPr>
        <w:t>înregistrarea unor cazuri de accidente de muncă produse la locul de muncă.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2" w:name="do|ar3|al2"/>
      <w:bookmarkEnd w:id="22"/>
      <w:r w:rsidRPr="00187837">
        <w:rPr>
          <w:rFonts w:ascii="Verdana" w:eastAsia="Times New Roman" w:hAnsi="Verdana" w:cs="Times New Roman"/>
          <w:b/>
          <w:bCs/>
          <w:noProof w:val="0"/>
          <w:color w:val="008F00"/>
          <w:lang w:eastAsia="ro-RO"/>
        </w:rPr>
        <w:t>(2)</w:t>
      </w:r>
      <w:r w:rsidRPr="00187837">
        <w:rPr>
          <w:rFonts w:ascii="Verdana" w:eastAsia="Times New Roman" w:hAnsi="Verdana" w:cs="Times New Roman"/>
          <w:noProof w:val="0"/>
          <w:lang w:eastAsia="ro-RO"/>
        </w:rPr>
        <w:t>În vederea acordării sporului pentru condiţii periculoase sau vătămătoare de muncă prevăzut la alin. (1), buletinele de determinare sau, după caz, de expertizare a locurilor de muncă, eliberate de compartimentele de specialitate din cadrul direcţiilor de sănătate publică, care constată că s-au aplicat toate măsurile posibile de normalizare a condiţiilor de muncă şi că toate instalaţiile de protecţie a muncii funcţionează normal, se refac ori de câte ori intervin modificări semnificative în ceea ce priveşte tehnologia, echipamentele de muncă şi amenajarea locurilor de muncă, dar nu mai târziu de 36 de luni de la data emiterii.</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3" w:name="do|ar4"/>
      <w:r w:rsidRPr="00187837">
        <w:rPr>
          <w:rFonts w:ascii="Verdana" w:eastAsia="Times New Roman" w:hAnsi="Verdana" w:cs="Times New Roman"/>
          <w:b/>
          <w:bCs/>
          <w:color w:val="333399"/>
          <w:lang w:eastAsia="ro-RO"/>
        </w:rPr>
        <w:drawing>
          <wp:inline distT="0" distB="0" distL="0" distR="0" wp14:anchorId="69C20632" wp14:editId="0C0AEA45">
            <wp:extent cx="95250" cy="95250"/>
            <wp:effectExtent l="0" t="0" r="0" b="0"/>
            <wp:docPr id="12" name="do|ar4|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187837">
        <w:rPr>
          <w:rFonts w:ascii="Verdana" w:eastAsia="Times New Roman" w:hAnsi="Verdana" w:cs="Times New Roman"/>
          <w:b/>
          <w:bCs/>
          <w:noProof w:val="0"/>
          <w:color w:val="0000AF"/>
          <w:lang w:eastAsia="ro-RO"/>
        </w:rPr>
        <w:t>Art. 4</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4" w:name="do|ar4|pa1"/>
      <w:bookmarkEnd w:id="24"/>
      <w:r w:rsidRPr="00187837">
        <w:rPr>
          <w:rFonts w:ascii="Verdana" w:eastAsia="Times New Roman" w:hAnsi="Verdana" w:cs="Times New Roman"/>
          <w:noProof w:val="0"/>
          <w:lang w:eastAsia="ro-RO"/>
        </w:rPr>
        <w:t>La stabilirea, de la caz la caz, a cuantumului sporului pentru condiţii periculoase sau vătămătoare de muncă se au în vedere următorii factori de risc:</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5" w:name="do|ar4|lia"/>
      <w:bookmarkEnd w:id="25"/>
      <w:r w:rsidRPr="00187837">
        <w:rPr>
          <w:rFonts w:ascii="Verdana" w:eastAsia="Times New Roman" w:hAnsi="Verdana" w:cs="Times New Roman"/>
          <w:b/>
          <w:bCs/>
          <w:noProof w:val="0"/>
          <w:color w:val="8F0000"/>
          <w:lang w:eastAsia="ro-RO"/>
        </w:rPr>
        <w:t>a)</w:t>
      </w:r>
      <w:r w:rsidRPr="00187837">
        <w:rPr>
          <w:rFonts w:ascii="Verdana" w:eastAsia="Times New Roman" w:hAnsi="Verdana" w:cs="Times New Roman"/>
          <w:noProof w:val="0"/>
          <w:lang w:eastAsia="ro-RO"/>
        </w:rPr>
        <w:t>existenţa factorilor nocivi şi mecanismul de acţiune a acestora asupra organismului;</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6" w:name="do|ar4|lib"/>
      <w:bookmarkEnd w:id="26"/>
      <w:r w:rsidRPr="00187837">
        <w:rPr>
          <w:rFonts w:ascii="Verdana" w:eastAsia="Times New Roman" w:hAnsi="Verdana" w:cs="Times New Roman"/>
          <w:b/>
          <w:bCs/>
          <w:noProof w:val="0"/>
          <w:color w:val="8F0000"/>
          <w:lang w:eastAsia="ro-RO"/>
        </w:rPr>
        <w:t>b)</w:t>
      </w:r>
      <w:r w:rsidRPr="00187837">
        <w:rPr>
          <w:rFonts w:ascii="Verdana" w:eastAsia="Times New Roman" w:hAnsi="Verdana" w:cs="Times New Roman"/>
          <w:noProof w:val="0"/>
          <w:lang w:eastAsia="ro-RO"/>
        </w:rPr>
        <w:t>intensitatea de acţiune a factorilor nocivi sau asocierea acestor factori;</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7" w:name="do|ar4|lic"/>
      <w:bookmarkEnd w:id="27"/>
      <w:r w:rsidRPr="00187837">
        <w:rPr>
          <w:rFonts w:ascii="Verdana" w:eastAsia="Times New Roman" w:hAnsi="Verdana" w:cs="Times New Roman"/>
          <w:b/>
          <w:bCs/>
          <w:noProof w:val="0"/>
          <w:color w:val="8F0000"/>
          <w:lang w:eastAsia="ro-RO"/>
        </w:rPr>
        <w:t>c)</w:t>
      </w:r>
      <w:r w:rsidRPr="00187837">
        <w:rPr>
          <w:rFonts w:ascii="Verdana" w:eastAsia="Times New Roman" w:hAnsi="Verdana" w:cs="Times New Roman"/>
          <w:noProof w:val="0"/>
          <w:lang w:eastAsia="ro-RO"/>
        </w:rPr>
        <w:t>durata de expunere la acţiunea factorilor nocivi;</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8" w:name="do|ar4|lid"/>
      <w:bookmarkEnd w:id="28"/>
      <w:r w:rsidRPr="00187837">
        <w:rPr>
          <w:rFonts w:ascii="Verdana" w:eastAsia="Times New Roman" w:hAnsi="Verdana" w:cs="Times New Roman"/>
          <w:b/>
          <w:bCs/>
          <w:noProof w:val="0"/>
          <w:color w:val="8F0000"/>
          <w:lang w:eastAsia="ro-RO"/>
        </w:rPr>
        <w:t>d)</w:t>
      </w:r>
      <w:r w:rsidRPr="00187837">
        <w:rPr>
          <w:rFonts w:ascii="Verdana" w:eastAsia="Times New Roman" w:hAnsi="Verdana" w:cs="Times New Roman"/>
          <w:noProof w:val="0"/>
          <w:lang w:eastAsia="ro-RO"/>
        </w:rPr>
        <w:t>existenţa unor condiţii de muncă ce implică o suprasolicitare nervoasă, care determină un risc de îmbolnăvire sau de accidentare;</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29" w:name="do|ar4|lie"/>
      <w:bookmarkEnd w:id="29"/>
      <w:r w:rsidRPr="00187837">
        <w:rPr>
          <w:rFonts w:ascii="Verdana" w:eastAsia="Times New Roman" w:hAnsi="Verdana" w:cs="Times New Roman"/>
          <w:b/>
          <w:bCs/>
          <w:noProof w:val="0"/>
          <w:color w:val="8F0000"/>
          <w:lang w:eastAsia="ro-RO"/>
        </w:rPr>
        <w:t>e)</w:t>
      </w:r>
      <w:r w:rsidRPr="00187837">
        <w:rPr>
          <w:rFonts w:ascii="Verdana" w:eastAsia="Times New Roman" w:hAnsi="Verdana" w:cs="Times New Roman"/>
          <w:noProof w:val="0"/>
          <w:lang w:eastAsia="ro-RO"/>
        </w:rPr>
        <w:t>structura şi nivelul morbidităţii în raport cu specificul locului de muncă.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0" w:name="do|ar5"/>
      <w:r w:rsidRPr="00187837">
        <w:rPr>
          <w:rFonts w:ascii="Verdana" w:eastAsia="Times New Roman" w:hAnsi="Verdana" w:cs="Times New Roman"/>
          <w:b/>
          <w:bCs/>
          <w:color w:val="333399"/>
          <w:lang w:eastAsia="ro-RO"/>
        </w:rPr>
        <w:drawing>
          <wp:inline distT="0" distB="0" distL="0" distR="0" wp14:anchorId="5374894D" wp14:editId="0348EC80">
            <wp:extent cx="95250" cy="95250"/>
            <wp:effectExtent l="0" t="0" r="0" b="0"/>
            <wp:docPr id="13" name="do|ar5|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187837">
        <w:rPr>
          <w:rFonts w:ascii="Verdana" w:eastAsia="Times New Roman" w:hAnsi="Verdana" w:cs="Times New Roman"/>
          <w:b/>
          <w:bCs/>
          <w:noProof w:val="0"/>
          <w:color w:val="0000AF"/>
          <w:lang w:eastAsia="ro-RO"/>
        </w:rPr>
        <w:t>Art. 5</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1" w:name="do|ar5|pa1"/>
      <w:bookmarkEnd w:id="31"/>
      <w:r w:rsidRPr="00187837">
        <w:rPr>
          <w:rFonts w:ascii="Verdana" w:eastAsia="Times New Roman" w:hAnsi="Verdana" w:cs="Times New Roman"/>
          <w:noProof w:val="0"/>
          <w:lang w:eastAsia="ro-RO"/>
        </w:rPr>
        <w:t>Sporul pentru condiţii periculoase sau vătămătoare de muncă se acordă, pe baza rezultatelor buletinelor de determinare sau, după caz, de expertizare a locurilor de muncă, întregului personal al instituţiei respective sau numai pentru anumite categorii de personal.</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2" w:name="do|ar6"/>
      <w:r w:rsidRPr="00187837">
        <w:rPr>
          <w:rFonts w:ascii="Verdana" w:eastAsia="Times New Roman" w:hAnsi="Verdana" w:cs="Times New Roman"/>
          <w:b/>
          <w:bCs/>
          <w:color w:val="333399"/>
          <w:lang w:eastAsia="ro-RO"/>
        </w:rPr>
        <w:drawing>
          <wp:inline distT="0" distB="0" distL="0" distR="0" wp14:anchorId="38C42058" wp14:editId="6C938B22">
            <wp:extent cx="95250" cy="95250"/>
            <wp:effectExtent l="0" t="0" r="0" b="0"/>
            <wp:docPr id="14" name="do|ar6|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187837">
        <w:rPr>
          <w:rFonts w:ascii="Verdana" w:eastAsia="Times New Roman" w:hAnsi="Verdana" w:cs="Times New Roman"/>
          <w:b/>
          <w:bCs/>
          <w:noProof w:val="0"/>
          <w:color w:val="0000AF"/>
          <w:lang w:eastAsia="ro-RO"/>
        </w:rPr>
        <w:t>Art. 6</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3" w:name="do|ar6|pa1"/>
      <w:bookmarkEnd w:id="33"/>
      <w:r w:rsidRPr="00187837">
        <w:rPr>
          <w:rFonts w:ascii="Verdana" w:eastAsia="Times New Roman" w:hAnsi="Verdana" w:cs="Times New Roman"/>
          <w:noProof w:val="0"/>
          <w:lang w:eastAsia="ro-RO"/>
        </w:rPr>
        <w:lastRenderedPageBreak/>
        <w:t>Personalul altor instituţii, precum şi personalul din alte compartimente din aceeaşi instituţie, care îşi desfăşoară activitatea la unul dintre locurile de muncă prevăzute la art. 2 alin. (1), beneficiază de sporul pentru condiţii periculoase sau vătămătoare de muncă prevăzut la locurile de muncă respective, proporţional cu timpul cât prestează activitate la aceste locuri de muncă.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4" w:name="do|ar7"/>
      <w:r w:rsidRPr="00187837">
        <w:rPr>
          <w:rFonts w:ascii="Verdana" w:eastAsia="Times New Roman" w:hAnsi="Verdana" w:cs="Times New Roman"/>
          <w:b/>
          <w:bCs/>
          <w:color w:val="333399"/>
          <w:lang w:eastAsia="ro-RO"/>
        </w:rPr>
        <w:drawing>
          <wp:inline distT="0" distB="0" distL="0" distR="0" wp14:anchorId="5719B3D9" wp14:editId="3CBA4F7A">
            <wp:extent cx="95250" cy="95250"/>
            <wp:effectExtent l="0" t="0" r="0" b="0"/>
            <wp:docPr id="15" name="do|ar7|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187837">
        <w:rPr>
          <w:rFonts w:ascii="Verdana" w:eastAsia="Times New Roman" w:hAnsi="Verdana" w:cs="Times New Roman"/>
          <w:b/>
          <w:bCs/>
          <w:noProof w:val="0"/>
          <w:color w:val="0000AF"/>
          <w:lang w:eastAsia="ro-RO"/>
        </w:rPr>
        <w:t>Art. 7</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5" w:name="do|ar7|pa1"/>
      <w:bookmarkEnd w:id="35"/>
      <w:r w:rsidRPr="00187837">
        <w:rPr>
          <w:rFonts w:ascii="Verdana" w:eastAsia="Times New Roman" w:hAnsi="Verdana" w:cs="Times New Roman"/>
          <w:noProof w:val="0"/>
          <w:lang w:eastAsia="ro-RO"/>
        </w:rPr>
        <w:t>Cuantumul sporului se stabileşte prin aplicarea cotei procentuale asupra salariului de bază în luna respectivă, corespunzător timpului efectiv lucrat la locurile de muncă prevăzute la art. 2 alin. (1), potrivit anexei la prezentul regulament.</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6" w:name="do|ar8"/>
      <w:r w:rsidRPr="00187837">
        <w:rPr>
          <w:rFonts w:ascii="Verdana" w:eastAsia="Times New Roman" w:hAnsi="Verdana" w:cs="Times New Roman"/>
          <w:b/>
          <w:bCs/>
          <w:color w:val="333399"/>
          <w:lang w:eastAsia="ro-RO"/>
        </w:rPr>
        <w:drawing>
          <wp:inline distT="0" distB="0" distL="0" distR="0" wp14:anchorId="10156A8B" wp14:editId="0869CB4F">
            <wp:extent cx="95250" cy="95250"/>
            <wp:effectExtent l="0" t="0" r="0" b="0"/>
            <wp:docPr id="16" name="do|ar8|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187837">
        <w:rPr>
          <w:rFonts w:ascii="Verdana" w:eastAsia="Times New Roman" w:hAnsi="Verdana" w:cs="Times New Roman"/>
          <w:b/>
          <w:bCs/>
          <w:noProof w:val="0"/>
          <w:color w:val="0000AF"/>
          <w:lang w:eastAsia="ro-RO"/>
        </w:rPr>
        <w:t>Art. 8</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7" w:name="do|ar8|pa1"/>
      <w:bookmarkEnd w:id="37"/>
      <w:r w:rsidRPr="00187837">
        <w:rPr>
          <w:rFonts w:ascii="Verdana" w:eastAsia="Times New Roman" w:hAnsi="Verdana" w:cs="Times New Roman"/>
          <w:noProof w:val="0"/>
          <w:lang w:eastAsia="ro-RO"/>
        </w:rPr>
        <w:t>Locurile de muncă, categoriile de personal şi stabilirea concretă, de la caz la caz, a sporurilor pentru personalul care îşi desfăşoară activitatea în condiţii periculoase sau vătămătoare se aprobă de ordonatorul principal de credite, la propunerea structurii cu atribuţii în domeniul resurselor umane, cu consultarea sindicatelor sau a reprezentanţilor salariaţilor, după caz.</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8" w:name="do|ar9"/>
      <w:r w:rsidRPr="00187837">
        <w:rPr>
          <w:rFonts w:ascii="Verdana" w:eastAsia="Times New Roman" w:hAnsi="Verdana" w:cs="Times New Roman"/>
          <w:b/>
          <w:bCs/>
          <w:color w:val="333399"/>
          <w:lang w:eastAsia="ro-RO"/>
        </w:rPr>
        <w:drawing>
          <wp:inline distT="0" distB="0" distL="0" distR="0" wp14:anchorId="20A520C1" wp14:editId="5D2061E1">
            <wp:extent cx="95250" cy="95250"/>
            <wp:effectExtent l="0" t="0" r="0" b="0"/>
            <wp:docPr id="17" name="do|ar9|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187837">
        <w:rPr>
          <w:rFonts w:ascii="Verdana" w:eastAsia="Times New Roman" w:hAnsi="Verdana" w:cs="Times New Roman"/>
          <w:b/>
          <w:bCs/>
          <w:noProof w:val="0"/>
          <w:color w:val="0000AF"/>
          <w:lang w:eastAsia="ro-RO"/>
        </w:rPr>
        <w:t>Art. 9</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39" w:name="do|ar9|pa1"/>
      <w:bookmarkEnd w:id="39"/>
      <w:r w:rsidRPr="00187837">
        <w:rPr>
          <w:rFonts w:ascii="Verdana" w:eastAsia="Times New Roman" w:hAnsi="Verdana" w:cs="Times New Roman"/>
          <w:noProof w:val="0"/>
          <w:lang w:eastAsia="ro-RO"/>
        </w:rPr>
        <w:t xml:space="preserve">Sporul pentru condiţii periculoase sau vătămătoare de muncă, în limitele prevăzute în anexa la prezentul regulament, se acordă cu respectarea prevederilor art. 25 din Legea-cadru nr. </w:t>
      </w:r>
      <w:hyperlink r:id="rId14" w:history="1">
        <w:r w:rsidRPr="00187837">
          <w:rPr>
            <w:rFonts w:ascii="Verdana" w:eastAsia="Times New Roman" w:hAnsi="Verdana" w:cs="Times New Roman"/>
            <w:b/>
            <w:bCs/>
            <w:noProof w:val="0"/>
            <w:color w:val="333399"/>
            <w:u w:val="single"/>
            <w:lang w:eastAsia="ro-RO"/>
          </w:rPr>
          <w:t>153/2017</w:t>
        </w:r>
      </w:hyperlink>
      <w:r w:rsidRPr="00187837">
        <w:rPr>
          <w:rFonts w:ascii="Verdana" w:eastAsia="Times New Roman" w:hAnsi="Verdana" w:cs="Times New Roman"/>
          <w:noProof w:val="0"/>
          <w:lang w:eastAsia="ro-RO"/>
        </w:rPr>
        <w:t xml:space="preserve"> privind salarizarea personalului plătit din fonduri publice şi cu încadrarea în sumele prevăzute pentru cheltuieli de personal din bugetul de venituri şi cheltuieli aprobat.</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40" w:name="do|ar10"/>
      <w:r w:rsidRPr="00187837">
        <w:rPr>
          <w:rFonts w:ascii="Verdana" w:eastAsia="Times New Roman" w:hAnsi="Verdana" w:cs="Times New Roman"/>
          <w:b/>
          <w:bCs/>
          <w:color w:val="333399"/>
          <w:lang w:eastAsia="ro-RO"/>
        </w:rPr>
        <w:drawing>
          <wp:inline distT="0" distB="0" distL="0" distR="0" wp14:anchorId="79E63FD0" wp14:editId="2C776912">
            <wp:extent cx="95250" cy="95250"/>
            <wp:effectExtent l="0" t="0" r="0" b="0"/>
            <wp:docPr id="18" name="do|ar10|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187837">
        <w:rPr>
          <w:rFonts w:ascii="Verdana" w:eastAsia="Times New Roman" w:hAnsi="Verdana" w:cs="Times New Roman"/>
          <w:b/>
          <w:bCs/>
          <w:noProof w:val="0"/>
          <w:color w:val="0000AF"/>
          <w:lang w:eastAsia="ro-RO"/>
        </w:rPr>
        <w:t>Art. 10</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41" w:name="do|ar10|pa1"/>
      <w:bookmarkEnd w:id="41"/>
      <w:r w:rsidRPr="00187837">
        <w:rPr>
          <w:rFonts w:ascii="Verdana" w:eastAsia="Times New Roman" w:hAnsi="Verdana" w:cs="Times New Roman"/>
          <w:noProof w:val="0"/>
          <w:lang w:eastAsia="ro-RO"/>
        </w:rPr>
        <w:t>Sporul pentru condiţii periculoase sau vătămătoare de muncă se acordă pentru activitatea desfăşurată, conform contractului individual de muncă/raportului de serviciu, în cadrul programului normal de lucru.</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noProof w:val="0"/>
          <w:lang w:eastAsia="ro-RO"/>
        </w:rPr>
        <w:t>-****-</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b/>
          <w:bCs/>
          <w:color w:val="333399"/>
          <w:lang w:eastAsia="ro-RO"/>
        </w:rPr>
        <w:drawing>
          <wp:inline distT="0" distB="0" distL="0" distR="0" wp14:anchorId="112AF524" wp14:editId="3F50F4E6">
            <wp:extent cx="95250" cy="95250"/>
            <wp:effectExtent l="0" t="0" r="0" b="0"/>
            <wp:docPr id="19" name="do|ax1|_i" descr="C:\Users\Camelia\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Camelia\sintact 4.0\cache\Legislatie\m.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87837">
        <w:rPr>
          <w:rFonts w:ascii="Verdana" w:eastAsia="Times New Roman" w:hAnsi="Verdana" w:cs="Times New Roman"/>
          <w:b/>
          <w:bCs/>
          <w:noProof w:val="0"/>
          <w:sz w:val="26"/>
          <w:szCs w:val="26"/>
          <w:lang w:eastAsia="ro-RO"/>
        </w:rPr>
        <w:t>ANEXĂ:</w:t>
      </w:r>
      <w:r w:rsidRPr="00187837">
        <w:rPr>
          <w:rFonts w:ascii="Verdana" w:eastAsia="Times New Roman" w:hAnsi="Verdana" w:cs="Times New Roman"/>
          <w:noProof w:val="0"/>
          <w:lang w:eastAsia="ro-RO"/>
        </w:rPr>
        <w:t xml:space="preserve"> </w:t>
      </w:r>
      <w:r w:rsidRPr="00187837">
        <w:rPr>
          <w:rFonts w:ascii="Verdana" w:eastAsia="Times New Roman" w:hAnsi="Verdana" w:cs="Times New Roman"/>
          <w:b/>
          <w:bCs/>
          <w:noProof w:val="0"/>
          <w:sz w:val="26"/>
          <w:szCs w:val="26"/>
          <w:lang w:eastAsia="ro-RO"/>
        </w:rPr>
        <w:t>Mărimea sporului pentru condiţii periculoase sau vătămătoare de muncă</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42" w:name="do|ax1|lia"/>
      <w:bookmarkEnd w:id="42"/>
      <w:r w:rsidRPr="00187837">
        <w:rPr>
          <w:rFonts w:ascii="Verdana" w:eastAsia="Times New Roman" w:hAnsi="Verdana" w:cs="Times New Roman"/>
          <w:b/>
          <w:bCs/>
          <w:noProof w:val="0"/>
          <w:color w:val="8F0000"/>
          <w:lang w:eastAsia="ro-RO"/>
        </w:rPr>
        <w:t>a)</w:t>
      </w:r>
      <w:r w:rsidRPr="00187837">
        <w:rPr>
          <w:rFonts w:ascii="Verdana" w:eastAsia="Times New Roman" w:hAnsi="Verdana" w:cs="Times New Roman"/>
          <w:noProof w:val="0"/>
          <w:lang w:eastAsia="ro-RO"/>
        </w:rPr>
        <w:t>Spor de până la 15% din salariul de bază pentru personalul din cadrul administraţiei publice locale care îşi desfăşoară activitatea sub influenţa a 4 factori de risc din cei prevăzuţi la art. 4 din regulament</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43" w:name="do|ax1|lib"/>
      <w:bookmarkEnd w:id="43"/>
      <w:r w:rsidRPr="00187837">
        <w:rPr>
          <w:rFonts w:ascii="Verdana" w:eastAsia="Times New Roman" w:hAnsi="Verdana" w:cs="Times New Roman"/>
          <w:b/>
          <w:bCs/>
          <w:noProof w:val="0"/>
          <w:color w:val="8F0000"/>
          <w:lang w:eastAsia="ro-RO"/>
        </w:rPr>
        <w:t>b)</w:t>
      </w:r>
      <w:r w:rsidRPr="00187837">
        <w:rPr>
          <w:rFonts w:ascii="Verdana" w:eastAsia="Times New Roman" w:hAnsi="Verdana" w:cs="Times New Roman"/>
          <w:noProof w:val="0"/>
          <w:lang w:eastAsia="ro-RO"/>
        </w:rPr>
        <w:t>Spor de până la 10% din salariul de bază pentru personalul din cadrul administraţiei publice locale care îşi desfăşoară activitatea sub influenţa a 3 factori de risc din cei prevăzuţi la art. 4 din regulament</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bookmarkStart w:id="44" w:name="do|ax1|lic"/>
      <w:bookmarkEnd w:id="44"/>
      <w:r w:rsidRPr="00187837">
        <w:rPr>
          <w:rFonts w:ascii="Verdana" w:eastAsia="Times New Roman" w:hAnsi="Verdana" w:cs="Times New Roman"/>
          <w:b/>
          <w:bCs/>
          <w:noProof w:val="0"/>
          <w:color w:val="8F0000"/>
          <w:lang w:eastAsia="ro-RO"/>
        </w:rPr>
        <w:t>c)</w:t>
      </w:r>
      <w:r w:rsidRPr="00187837">
        <w:rPr>
          <w:rFonts w:ascii="Verdana" w:eastAsia="Times New Roman" w:hAnsi="Verdana" w:cs="Times New Roman"/>
          <w:noProof w:val="0"/>
          <w:lang w:eastAsia="ro-RO"/>
        </w:rPr>
        <w:t>Spor de până la 5% din salariul de bază pentru personalul din cadrul administraţiei publice locale care îşi desfăşoară activitatea sub influenţa a 2 factori de risc din cei prevăzuţi la art. 4 din regulament</w:t>
      </w:r>
    </w:p>
    <w:p w:rsidR="00187837" w:rsidRPr="00187837" w:rsidRDefault="00187837" w:rsidP="00187837">
      <w:pPr>
        <w:shd w:val="clear" w:color="auto" w:fill="FFFFFF"/>
        <w:spacing w:after="0" w:line="240" w:lineRule="auto"/>
        <w:jc w:val="both"/>
        <w:rPr>
          <w:rFonts w:ascii="Verdana" w:eastAsia="Times New Roman" w:hAnsi="Verdana" w:cs="Times New Roman"/>
          <w:noProof w:val="0"/>
          <w:lang w:eastAsia="ro-RO"/>
        </w:rPr>
      </w:pPr>
      <w:r w:rsidRPr="00187837">
        <w:rPr>
          <w:rFonts w:ascii="Verdana" w:eastAsia="Times New Roman" w:hAnsi="Verdana" w:cs="Times New Roman"/>
          <w:noProof w:val="0"/>
          <w:lang w:eastAsia="ro-RO"/>
        </w:rPr>
        <w:t>Publicat în Monitorul Oficial cu numărul 656 din data de 9 august 2017</w:t>
      </w:r>
    </w:p>
    <w:p w:rsidR="00D36C7B" w:rsidRDefault="00D36C7B"/>
    <w:sectPr w:rsidR="00D36C7B" w:rsidSect="00187837">
      <w:footerReference w:type="default" r:id="rId15"/>
      <w:pgSz w:w="12240" w:h="15840"/>
      <w:pgMar w:top="993" w:right="1041" w:bottom="993" w:left="113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26A" w:rsidRDefault="004D326A" w:rsidP="00187837">
      <w:pPr>
        <w:spacing w:after="0" w:line="240" w:lineRule="auto"/>
      </w:pPr>
      <w:r>
        <w:separator/>
      </w:r>
    </w:p>
  </w:endnote>
  <w:endnote w:type="continuationSeparator" w:id="0">
    <w:p w:rsidR="004D326A" w:rsidRDefault="004D326A" w:rsidP="0018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29916"/>
      <w:docPartObj>
        <w:docPartGallery w:val="Page Numbers (Bottom of Page)"/>
        <w:docPartUnique/>
      </w:docPartObj>
    </w:sdtPr>
    <w:sdtContent>
      <w:p w:rsidR="00187837" w:rsidRDefault="00187837">
        <w:pPr>
          <w:pStyle w:val="Subsol"/>
          <w:jc w:val="center"/>
        </w:pPr>
        <w:r>
          <w:fldChar w:fldCharType="begin"/>
        </w:r>
        <w:r>
          <w:instrText>PAGE   \* MERGEFORMAT</w:instrText>
        </w:r>
        <w:r>
          <w:fldChar w:fldCharType="separate"/>
        </w:r>
        <w:r>
          <w:t>3</w:t>
        </w:r>
        <w:r>
          <w:fldChar w:fldCharType="end"/>
        </w:r>
      </w:p>
    </w:sdtContent>
  </w:sdt>
  <w:p w:rsidR="00187837" w:rsidRDefault="0018783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26A" w:rsidRDefault="004D326A" w:rsidP="00187837">
      <w:pPr>
        <w:spacing w:after="0" w:line="240" w:lineRule="auto"/>
      </w:pPr>
      <w:r>
        <w:separator/>
      </w:r>
    </w:p>
  </w:footnote>
  <w:footnote w:type="continuationSeparator" w:id="0">
    <w:p w:rsidR="004D326A" w:rsidRDefault="004D326A" w:rsidP="00187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37"/>
    <w:rsid w:val="00187837"/>
    <w:rsid w:val="004D326A"/>
    <w:rsid w:val="00D3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7E59"/>
  <w15:chartTrackingRefBased/>
  <w15:docId w15:val="{5ECD5D90-00B5-488A-ADF7-4BD5B7ED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8783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87837"/>
    <w:rPr>
      <w:noProof/>
      <w:lang w:val="ro-RO"/>
    </w:rPr>
  </w:style>
  <w:style w:type="paragraph" w:styleId="Subsol">
    <w:name w:val="footer"/>
    <w:basedOn w:val="Normal"/>
    <w:link w:val="SubsolCaracter"/>
    <w:uiPriority w:val="99"/>
    <w:unhideWhenUsed/>
    <w:rsid w:val="0018783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87837"/>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19551">
      <w:bodyDiv w:val="1"/>
      <w:marLeft w:val="0"/>
      <w:marRight w:val="0"/>
      <w:marTop w:val="0"/>
      <w:marBottom w:val="0"/>
      <w:divBdr>
        <w:top w:val="none" w:sz="0" w:space="0" w:color="auto"/>
        <w:left w:val="none" w:sz="0" w:space="0" w:color="auto"/>
        <w:bottom w:val="none" w:sz="0" w:space="0" w:color="auto"/>
        <w:right w:val="none" w:sz="0" w:space="0" w:color="auto"/>
      </w:divBdr>
      <w:divsChild>
        <w:div w:id="1048802396">
          <w:marLeft w:val="0"/>
          <w:marRight w:val="0"/>
          <w:marTop w:val="0"/>
          <w:marBottom w:val="0"/>
          <w:divBdr>
            <w:top w:val="none" w:sz="0" w:space="0" w:color="auto"/>
            <w:left w:val="none" w:sz="0" w:space="0" w:color="auto"/>
            <w:bottom w:val="none" w:sz="0" w:space="0" w:color="auto"/>
            <w:right w:val="none" w:sz="0" w:space="0" w:color="auto"/>
          </w:divBdr>
          <w:divsChild>
            <w:div w:id="998314541">
              <w:marLeft w:val="0"/>
              <w:marRight w:val="0"/>
              <w:marTop w:val="0"/>
              <w:marBottom w:val="0"/>
              <w:divBdr>
                <w:top w:val="dashed" w:sz="2" w:space="0" w:color="FFFFFF"/>
                <w:left w:val="dashed" w:sz="2" w:space="0" w:color="FFFFFF"/>
                <w:bottom w:val="dashed" w:sz="2" w:space="0" w:color="FFFFFF"/>
                <w:right w:val="dashed" w:sz="2" w:space="0" w:color="FFFFFF"/>
              </w:divBdr>
            </w:div>
            <w:div w:id="953901208">
              <w:marLeft w:val="0"/>
              <w:marRight w:val="0"/>
              <w:marTop w:val="0"/>
              <w:marBottom w:val="0"/>
              <w:divBdr>
                <w:top w:val="dashed" w:sz="2" w:space="0" w:color="FFFFFF"/>
                <w:left w:val="dashed" w:sz="2" w:space="0" w:color="FFFFFF"/>
                <w:bottom w:val="dashed" w:sz="2" w:space="0" w:color="FFFFFF"/>
                <w:right w:val="dashed" w:sz="2" w:space="0" w:color="FFFFFF"/>
              </w:divBdr>
              <w:divsChild>
                <w:div w:id="1317225759">
                  <w:marLeft w:val="0"/>
                  <w:marRight w:val="0"/>
                  <w:marTop w:val="0"/>
                  <w:marBottom w:val="0"/>
                  <w:divBdr>
                    <w:top w:val="dashed" w:sz="2" w:space="0" w:color="FFFFFF"/>
                    <w:left w:val="dashed" w:sz="2" w:space="0" w:color="FFFFFF"/>
                    <w:bottom w:val="dashed" w:sz="2" w:space="0" w:color="FFFFFF"/>
                    <w:right w:val="dashed" w:sz="2" w:space="0" w:color="FFFFFF"/>
                  </w:divBdr>
                </w:div>
                <w:div w:id="1276408368">
                  <w:marLeft w:val="0"/>
                  <w:marRight w:val="0"/>
                  <w:marTop w:val="0"/>
                  <w:marBottom w:val="0"/>
                  <w:divBdr>
                    <w:top w:val="dashed" w:sz="2" w:space="0" w:color="FFFFFF"/>
                    <w:left w:val="dashed" w:sz="2" w:space="0" w:color="FFFFFF"/>
                    <w:bottom w:val="dashed" w:sz="2" w:space="0" w:color="FFFFFF"/>
                    <w:right w:val="dashed" w:sz="2" w:space="0" w:color="FFFFFF"/>
                  </w:divBdr>
                </w:div>
                <w:div w:id="996491852">
                  <w:marLeft w:val="0"/>
                  <w:marRight w:val="0"/>
                  <w:marTop w:val="0"/>
                  <w:marBottom w:val="0"/>
                  <w:divBdr>
                    <w:top w:val="dashed" w:sz="2" w:space="0" w:color="FFFFFF"/>
                    <w:left w:val="dashed" w:sz="2" w:space="0" w:color="FFFFFF"/>
                    <w:bottom w:val="dashed" w:sz="2" w:space="0" w:color="FFFFFF"/>
                    <w:right w:val="dashed" w:sz="2" w:space="0" w:color="FFFFFF"/>
                  </w:divBdr>
                </w:div>
                <w:div w:id="40908163">
                  <w:marLeft w:val="0"/>
                  <w:marRight w:val="0"/>
                  <w:marTop w:val="0"/>
                  <w:marBottom w:val="0"/>
                  <w:divBdr>
                    <w:top w:val="dashed" w:sz="2" w:space="0" w:color="FFFFFF"/>
                    <w:left w:val="dashed" w:sz="2" w:space="0" w:color="FFFFFF"/>
                    <w:bottom w:val="dashed" w:sz="2" w:space="0" w:color="FFFFFF"/>
                    <w:right w:val="dashed" w:sz="2" w:space="0" w:color="FFFFFF"/>
                  </w:divBdr>
                  <w:divsChild>
                    <w:div w:id="1971863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65704">
                  <w:marLeft w:val="0"/>
                  <w:marRight w:val="0"/>
                  <w:marTop w:val="0"/>
                  <w:marBottom w:val="0"/>
                  <w:divBdr>
                    <w:top w:val="dashed" w:sz="2" w:space="0" w:color="FFFFFF"/>
                    <w:left w:val="dashed" w:sz="2" w:space="0" w:color="FFFFFF"/>
                    <w:bottom w:val="dashed" w:sz="2" w:space="0" w:color="FFFFFF"/>
                    <w:right w:val="dashed" w:sz="2" w:space="0" w:color="FFFFFF"/>
                  </w:divBdr>
                </w:div>
                <w:div w:id="1045443877">
                  <w:marLeft w:val="0"/>
                  <w:marRight w:val="0"/>
                  <w:marTop w:val="0"/>
                  <w:marBottom w:val="0"/>
                  <w:divBdr>
                    <w:top w:val="dashed" w:sz="2" w:space="0" w:color="FFFFFF"/>
                    <w:left w:val="dashed" w:sz="2" w:space="0" w:color="FFFFFF"/>
                    <w:bottom w:val="dashed" w:sz="2" w:space="0" w:color="FFFFFF"/>
                    <w:right w:val="dashed" w:sz="2" w:space="0" w:color="FFFFFF"/>
                  </w:divBdr>
                  <w:divsChild>
                    <w:div w:id="666178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570449">
                  <w:marLeft w:val="0"/>
                  <w:marRight w:val="0"/>
                  <w:marTop w:val="0"/>
                  <w:marBottom w:val="0"/>
                  <w:divBdr>
                    <w:top w:val="dashed" w:sz="2" w:space="0" w:color="FFFFFF"/>
                    <w:left w:val="dashed" w:sz="2" w:space="0" w:color="FFFFFF"/>
                    <w:bottom w:val="dashed" w:sz="2" w:space="0" w:color="FFFFFF"/>
                    <w:right w:val="dashed" w:sz="2" w:space="0" w:color="FFFFFF"/>
                  </w:divBdr>
                </w:div>
                <w:div w:id="1319187805">
                  <w:marLeft w:val="0"/>
                  <w:marRight w:val="0"/>
                  <w:marTop w:val="0"/>
                  <w:marBottom w:val="0"/>
                  <w:divBdr>
                    <w:top w:val="dashed" w:sz="2" w:space="0" w:color="FFFFFF"/>
                    <w:left w:val="dashed" w:sz="2" w:space="0" w:color="FFFFFF"/>
                    <w:bottom w:val="dashed" w:sz="2" w:space="0" w:color="FFFFFF"/>
                    <w:right w:val="dashed" w:sz="2" w:space="0" w:color="FFFFFF"/>
                  </w:divBdr>
                </w:div>
                <w:div w:id="1031686283">
                  <w:marLeft w:val="0"/>
                  <w:marRight w:val="0"/>
                  <w:marTop w:val="0"/>
                  <w:marBottom w:val="0"/>
                  <w:divBdr>
                    <w:top w:val="dashed" w:sz="2" w:space="0" w:color="FFFFFF"/>
                    <w:left w:val="dashed" w:sz="2" w:space="0" w:color="FFFFFF"/>
                    <w:bottom w:val="dashed" w:sz="2" w:space="0" w:color="FFFFFF"/>
                    <w:right w:val="dashed" w:sz="2" w:space="0" w:color="FFFFFF"/>
                  </w:divBdr>
                </w:div>
                <w:div w:id="556210211">
                  <w:marLeft w:val="0"/>
                  <w:marRight w:val="0"/>
                  <w:marTop w:val="0"/>
                  <w:marBottom w:val="0"/>
                  <w:divBdr>
                    <w:top w:val="dashed" w:sz="2" w:space="0" w:color="FFFFFF"/>
                    <w:left w:val="dashed" w:sz="2" w:space="0" w:color="FFFFFF"/>
                    <w:bottom w:val="dashed" w:sz="2" w:space="0" w:color="FFFFFF"/>
                    <w:right w:val="dashed" w:sz="2" w:space="0" w:color="FFFFFF"/>
                  </w:divBdr>
                  <w:divsChild>
                    <w:div w:id="575631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8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7203937">
      <w:bodyDiv w:val="1"/>
      <w:marLeft w:val="0"/>
      <w:marRight w:val="0"/>
      <w:marTop w:val="0"/>
      <w:marBottom w:val="0"/>
      <w:divBdr>
        <w:top w:val="none" w:sz="0" w:space="0" w:color="auto"/>
        <w:left w:val="none" w:sz="0" w:space="0" w:color="auto"/>
        <w:bottom w:val="none" w:sz="0" w:space="0" w:color="auto"/>
        <w:right w:val="none" w:sz="0" w:space="0" w:color="auto"/>
      </w:divBdr>
      <w:divsChild>
        <w:div w:id="1277761516">
          <w:marLeft w:val="0"/>
          <w:marRight w:val="0"/>
          <w:marTop w:val="0"/>
          <w:marBottom w:val="0"/>
          <w:divBdr>
            <w:top w:val="none" w:sz="0" w:space="0" w:color="auto"/>
            <w:left w:val="none" w:sz="0" w:space="0" w:color="auto"/>
            <w:bottom w:val="none" w:sz="0" w:space="0" w:color="auto"/>
            <w:right w:val="none" w:sz="0" w:space="0" w:color="auto"/>
          </w:divBdr>
          <w:divsChild>
            <w:div w:id="577863213">
              <w:marLeft w:val="0"/>
              <w:marRight w:val="0"/>
              <w:marTop w:val="0"/>
              <w:marBottom w:val="0"/>
              <w:divBdr>
                <w:top w:val="dashed" w:sz="2" w:space="0" w:color="FFFFFF"/>
                <w:left w:val="dashed" w:sz="2" w:space="0" w:color="FFFFFF"/>
                <w:bottom w:val="dashed" w:sz="2" w:space="0" w:color="FFFFFF"/>
                <w:right w:val="dashed" w:sz="2" w:space="0" w:color="FFFFFF"/>
              </w:divBdr>
            </w:div>
            <w:div w:id="1631012801">
              <w:marLeft w:val="0"/>
              <w:marRight w:val="0"/>
              <w:marTop w:val="0"/>
              <w:marBottom w:val="0"/>
              <w:divBdr>
                <w:top w:val="dashed" w:sz="2" w:space="0" w:color="FFFFFF"/>
                <w:left w:val="dashed" w:sz="2" w:space="0" w:color="FFFFFF"/>
                <w:bottom w:val="dashed" w:sz="2" w:space="0" w:color="FFFFFF"/>
                <w:right w:val="dashed" w:sz="2" w:space="0" w:color="FFFFFF"/>
              </w:divBdr>
              <w:divsChild>
                <w:div w:id="1075199734">
                  <w:marLeft w:val="0"/>
                  <w:marRight w:val="0"/>
                  <w:marTop w:val="0"/>
                  <w:marBottom w:val="0"/>
                  <w:divBdr>
                    <w:top w:val="dashed" w:sz="2" w:space="0" w:color="FFFFFF"/>
                    <w:left w:val="dashed" w:sz="2" w:space="0" w:color="FFFFFF"/>
                    <w:bottom w:val="dashed" w:sz="2" w:space="0" w:color="FFFFFF"/>
                    <w:right w:val="dashed" w:sz="2" w:space="0" w:color="FFFFFF"/>
                  </w:divBdr>
                </w:div>
                <w:div w:id="1022973418">
                  <w:marLeft w:val="0"/>
                  <w:marRight w:val="0"/>
                  <w:marTop w:val="0"/>
                  <w:marBottom w:val="0"/>
                  <w:divBdr>
                    <w:top w:val="dashed" w:sz="2" w:space="0" w:color="FFFFFF"/>
                    <w:left w:val="dashed" w:sz="2" w:space="0" w:color="FFFFFF"/>
                    <w:bottom w:val="dashed" w:sz="2" w:space="0" w:color="FFFFFF"/>
                    <w:right w:val="dashed" w:sz="2" w:space="0" w:color="FFFFFF"/>
                  </w:divBdr>
                  <w:divsChild>
                    <w:div w:id="1820727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412220">
                  <w:marLeft w:val="0"/>
                  <w:marRight w:val="0"/>
                  <w:marTop w:val="0"/>
                  <w:marBottom w:val="0"/>
                  <w:divBdr>
                    <w:top w:val="dashed" w:sz="2" w:space="0" w:color="FFFFFF"/>
                    <w:left w:val="dashed" w:sz="2" w:space="0" w:color="FFFFFF"/>
                    <w:bottom w:val="dashed" w:sz="2" w:space="0" w:color="FFFFFF"/>
                    <w:right w:val="dashed" w:sz="2" w:space="0" w:color="FFFFFF"/>
                  </w:divBdr>
                </w:div>
                <w:div w:id="1117597894">
                  <w:marLeft w:val="0"/>
                  <w:marRight w:val="0"/>
                  <w:marTop w:val="0"/>
                  <w:marBottom w:val="0"/>
                  <w:divBdr>
                    <w:top w:val="dashed" w:sz="2" w:space="0" w:color="FFFFFF"/>
                    <w:left w:val="dashed" w:sz="2" w:space="0" w:color="FFFFFF"/>
                    <w:bottom w:val="dashed" w:sz="2" w:space="0" w:color="FFFFFF"/>
                    <w:right w:val="dashed" w:sz="2" w:space="0" w:color="FFFFFF"/>
                  </w:divBdr>
                  <w:divsChild>
                    <w:div w:id="1223911038">
                      <w:marLeft w:val="0"/>
                      <w:marRight w:val="0"/>
                      <w:marTop w:val="0"/>
                      <w:marBottom w:val="0"/>
                      <w:divBdr>
                        <w:top w:val="dashed" w:sz="2" w:space="0" w:color="FFFFFF"/>
                        <w:left w:val="dashed" w:sz="2" w:space="0" w:color="FFFFFF"/>
                        <w:bottom w:val="dashed" w:sz="2" w:space="0" w:color="FFFFFF"/>
                        <w:right w:val="dashed" w:sz="2" w:space="0" w:color="FFFFFF"/>
                      </w:divBdr>
                    </w:div>
                    <w:div w:id="609240093">
                      <w:marLeft w:val="0"/>
                      <w:marRight w:val="0"/>
                      <w:marTop w:val="0"/>
                      <w:marBottom w:val="0"/>
                      <w:divBdr>
                        <w:top w:val="dashed" w:sz="2" w:space="0" w:color="FFFFFF"/>
                        <w:left w:val="dashed" w:sz="2" w:space="0" w:color="FFFFFF"/>
                        <w:bottom w:val="dashed" w:sz="2" w:space="0" w:color="FFFFFF"/>
                        <w:right w:val="dashed" w:sz="2" w:space="0" w:color="FFFFFF"/>
                      </w:divBdr>
                    </w:div>
                    <w:div w:id="218976048">
                      <w:marLeft w:val="0"/>
                      <w:marRight w:val="0"/>
                      <w:marTop w:val="0"/>
                      <w:marBottom w:val="0"/>
                      <w:divBdr>
                        <w:top w:val="dashed" w:sz="2" w:space="0" w:color="FFFFFF"/>
                        <w:left w:val="dashed" w:sz="2" w:space="0" w:color="FFFFFF"/>
                        <w:bottom w:val="dashed" w:sz="2" w:space="0" w:color="FFFFFF"/>
                        <w:right w:val="dashed" w:sz="2" w:space="0" w:color="FFFFFF"/>
                      </w:divBdr>
                      <w:divsChild>
                        <w:div w:id="608582333">
                          <w:marLeft w:val="0"/>
                          <w:marRight w:val="0"/>
                          <w:marTop w:val="0"/>
                          <w:marBottom w:val="0"/>
                          <w:divBdr>
                            <w:top w:val="dashed" w:sz="2" w:space="0" w:color="FFFFFF"/>
                            <w:left w:val="dashed" w:sz="2" w:space="0" w:color="FFFFFF"/>
                            <w:bottom w:val="dashed" w:sz="2" w:space="0" w:color="FFFFFF"/>
                            <w:right w:val="dashed" w:sz="2" w:space="0" w:color="FFFFFF"/>
                          </w:divBdr>
                        </w:div>
                        <w:div w:id="2055931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329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580107">
                  <w:marLeft w:val="0"/>
                  <w:marRight w:val="0"/>
                  <w:marTop w:val="0"/>
                  <w:marBottom w:val="0"/>
                  <w:divBdr>
                    <w:top w:val="dashed" w:sz="2" w:space="0" w:color="FFFFFF"/>
                    <w:left w:val="dashed" w:sz="2" w:space="0" w:color="FFFFFF"/>
                    <w:bottom w:val="dashed" w:sz="2" w:space="0" w:color="FFFFFF"/>
                    <w:right w:val="dashed" w:sz="2" w:space="0" w:color="FFFFFF"/>
                  </w:divBdr>
                </w:div>
                <w:div w:id="779570719">
                  <w:marLeft w:val="0"/>
                  <w:marRight w:val="0"/>
                  <w:marTop w:val="0"/>
                  <w:marBottom w:val="0"/>
                  <w:divBdr>
                    <w:top w:val="dashed" w:sz="2" w:space="0" w:color="FFFFFF"/>
                    <w:left w:val="dashed" w:sz="2" w:space="0" w:color="FFFFFF"/>
                    <w:bottom w:val="dashed" w:sz="2" w:space="0" w:color="FFFFFF"/>
                    <w:right w:val="dashed" w:sz="2" w:space="0" w:color="FFFFFF"/>
                  </w:divBdr>
                  <w:divsChild>
                    <w:div w:id="914779864">
                      <w:marLeft w:val="0"/>
                      <w:marRight w:val="0"/>
                      <w:marTop w:val="0"/>
                      <w:marBottom w:val="0"/>
                      <w:divBdr>
                        <w:top w:val="dashed" w:sz="2" w:space="0" w:color="FFFFFF"/>
                        <w:left w:val="dashed" w:sz="2" w:space="0" w:color="FFFFFF"/>
                        <w:bottom w:val="dashed" w:sz="2" w:space="0" w:color="FFFFFF"/>
                        <w:right w:val="dashed" w:sz="2" w:space="0" w:color="FFFFFF"/>
                      </w:divBdr>
                    </w:div>
                    <w:div w:id="824473345">
                      <w:marLeft w:val="0"/>
                      <w:marRight w:val="0"/>
                      <w:marTop w:val="0"/>
                      <w:marBottom w:val="0"/>
                      <w:divBdr>
                        <w:top w:val="dashed" w:sz="2" w:space="0" w:color="FFFFFF"/>
                        <w:left w:val="dashed" w:sz="2" w:space="0" w:color="FFFFFF"/>
                        <w:bottom w:val="dashed" w:sz="2" w:space="0" w:color="FFFFFF"/>
                        <w:right w:val="dashed" w:sz="2" w:space="0" w:color="FFFFFF"/>
                      </w:divBdr>
                      <w:divsChild>
                        <w:div w:id="40059662">
                          <w:marLeft w:val="0"/>
                          <w:marRight w:val="0"/>
                          <w:marTop w:val="0"/>
                          <w:marBottom w:val="0"/>
                          <w:divBdr>
                            <w:top w:val="dashed" w:sz="2" w:space="0" w:color="FFFFFF"/>
                            <w:left w:val="dashed" w:sz="2" w:space="0" w:color="FFFFFF"/>
                            <w:bottom w:val="dashed" w:sz="2" w:space="0" w:color="FFFFFF"/>
                            <w:right w:val="dashed" w:sz="2" w:space="0" w:color="FFFFFF"/>
                          </w:divBdr>
                        </w:div>
                        <w:div w:id="331177065">
                          <w:marLeft w:val="0"/>
                          <w:marRight w:val="0"/>
                          <w:marTop w:val="0"/>
                          <w:marBottom w:val="0"/>
                          <w:divBdr>
                            <w:top w:val="dashed" w:sz="2" w:space="0" w:color="FFFFFF"/>
                            <w:left w:val="dashed" w:sz="2" w:space="0" w:color="FFFFFF"/>
                            <w:bottom w:val="dashed" w:sz="2" w:space="0" w:color="FFFFFF"/>
                            <w:right w:val="dashed" w:sz="2" w:space="0" w:color="FFFFFF"/>
                          </w:divBdr>
                        </w:div>
                        <w:div w:id="1185048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40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676482">
                  <w:marLeft w:val="0"/>
                  <w:marRight w:val="0"/>
                  <w:marTop w:val="0"/>
                  <w:marBottom w:val="0"/>
                  <w:divBdr>
                    <w:top w:val="dashed" w:sz="2" w:space="0" w:color="FFFFFF"/>
                    <w:left w:val="dashed" w:sz="2" w:space="0" w:color="FFFFFF"/>
                    <w:bottom w:val="dashed" w:sz="2" w:space="0" w:color="FFFFFF"/>
                    <w:right w:val="dashed" w:sz="2" w:space="0" w:color="FFFFFF"/>
                  </w:divBdr>
                </w:div>
                <w:div w:id="415975109">
                  <w:marLeft w:val="0"/>
                  <w:marRight w:val="0"/>
                  <w:marTop w:val="0"/>
                  <w:marBottom w:val="0"/>
                  <w:divBdr>
                    <w:top w:val="dashed" w:sz="2" w:space="0" w:color="FFFFFF"/>
                    <w:left w:val="dashed" w:sz="2" w:space="0" w:color="FFFFFF"/>
                    <w:bottom w:val="dashed" w:sz="2" w:space="0" w:color="FFFFFF"/>
                    <w:right w:val="dashed" w:sz="2" w:space="0" w:color="FFFFFF"/>
                  </w:divBdr>
                  <w:divsChild>
                    <w:div w:id="1646200653">
                      <w:marLeft w:val="0"/>
                      <w:marRight w:val="0"/>
                      <w:marTop w:val="0"/>
                      <w:marBottom w:val="0"/>
                      <w:divBdr>
                        <w:top w:val="dashed" w:sz="2" w:space="0" w:color="FFFFFF"/>
                        <w:left w:val="dashed" w:sz="2" w:space="0" w:color="FFFFFF"/>
                        <w:bottom w:val="dashed" w:sz="2" w:space="0" w:color="FFFFFF"/>
                        <w:right w:val="dashed" w:sz="2" w:space="0" w:color="FFFFFF"/>
                      </w:divBdr>
                    </w:div>
                    <w:div w:id="279067391">
                      <w:marLeft w:val="0"/>
                      <w:marRight w:val="0"/>
                      <w:marTop w:val="0"/>
                      <w:marBottom w:val="0"/>
                      <w:divBdr>
                        <w:top w:val="dashed" w:sz="2" w:space="0" w:color="FFFFFF"/>
                        <w:left w:val="dashed" w:sz="2" w:space="0" w:color="FFFFFF"/>
                        <w:bottom w:val="dashed" w:sz="2" w:space="0" w:color="FFFFFF"/>
                        <w:right w:val="dashed" w:sz="2" w:space="0" w:color="FFFFFF"/>
                      </w:divBdr>
                    </w:div>
                    <w:div w:id="1947300332">
                      <w:marLeft w:val="0"/>
                      <w:marRight w:val="0"/>
                      <w:marTop w:val="0"/>
                      <w:marBottom w:val="0"/>
                      <w:divBdr>
                        <w:top w:val="dashed" w:sz="2" w:space="0" w:color="FFFFFF"/>
                        <w:left w:val="dashed" w:sz="2" w:space="0" w:color="FFFFFF"/>
                        <w:bottom w:val="dashed" w:sz="2" w:space="0" w:color="FFFFFF"/>
                        <w:right w:val="dashed" w:sz="2" w:space="0" w:color="FFFFFF"/>
                      </w:divBdr>
                    </w:div>
                    <w:div w:id="514421384">
                      <w:marLeft w:val="0"/>
                      <w:marRight w:val="0"/>
                      <w:marTop w:val="0"/>
                      <w:marBottom w:val="0"/>
                      <w:divBdr>
                        <w:top w:val="dashed" w:sz="2" w:space="0" w:color="FFFFFF"/>
                        <w:left w:val="dashed" w:sz="2" w:space="0" w:color="FFFFFF"/>
                        <w:bottom w:val="dashed" w:sz="2" w:space="0" w:color="FFFFFF"/>
                        <w:right w:val="dashed" w:sz="2" w:space="0" w:color="FFFFFF"/>
                      </w:divBdr>
                    </w:div>
                    <w:div w:id="2118720360">
                      <w:marLeft w:val="0"/>
                      <w:marRight w:val="0"/>
                      <w:marTop w:val="0"/>
                      <w:marBottom w:val="0"/>
                      <w:divBdr>
                        <w:top w:val="dashed" w:sz="2" w:space="0" w:color="FFFFFF"/>
                        <w:left w:val="dashed" w:sz="2" w:space="0" w:color="FFFFFF"/>
                        <w:bottom w:val="dashed" w:sz="2" w:space="0" w:color="FFFFFF"/>
                        <w:right w:val="dashed" w:sz="2" w:space="0" w:color="FFFFFF"/>
                      </w:divBdr>
                    </w:div>
                    <w:div w:id="172313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340609">
                  <w:marLeft w:val="0"/>
                  <w:marRight w:val="0"/>
                  <w:marTop w:val="0"/>
                  <w:marBottom w:val="0"/>
                  <w:divBdr>
                    <w:top w:val="dashed" w:sz="2" w:space="0" w:color="FFFFFF"/>
                    <w:left w:val="dashed" w:sz="2" w:space="0" w:color="FFFFFF"/>
                    <w:bottom w:val="dashed" w:sz="2" w:space="0" w:color="FFFFFF"/>
                    <w:right w:val="dashed" w:sz="2" w:space="0" w:color="FFFFFF"/>
                  </w:divBdr>
                </w:div>
                <w:div w:id="242882757">
                  <w:marLeft w:val="0"/>
                  <w:marRight w:val="0"/>
                  <w:marTop w:val="0"/>
                  <w:marBottom w:val="0"/>
                  <w:divBdr>
                    <w:top w:val="dashed" w:sz="2" w:space="0" w:color="FFFFFF"/>
                    <w:left w:val="dashed" w:sz="2" w:space="0" w:color="FFFFFF"/>
                    <w:bottom w:val="dashed" w:sz="2" w:space="0" w:color="FFFFFF"/>
                    <w:right w:val="dashed" w:sz="2" w:space="0" w:color="FFFFFF"/>
                  </w:divBdr>
                  <w:divsChild>
                    <w:div w:id="413011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308537">
                  <w:marLeft w:val="0"/>
                  <w:marRight w:val="0"/>
                  <w:marTop w:val="0"/>
                  <w:marBottom w:val="0"/>
                  <w:divBdr>
                    <w:top w:val="dashed" w:sz="2" w:space="0" w:color="FFFFFF"/>
                    <w:left w:val="dashed" w:sz="2" w:space="0" w:color="FFFFFF"/>
                    <w:bottom w:val="dashed" w:sz="2" w:space="0" w:color="FFFFFF"/>
                    <w:right w:val="dashed" w:sz="2" w:space="0" w:color="FFFFFF"/>
                  </w:divBdr>
                </w:div>
                <w:div w:id="1787966531">
                  <w:marLeft w:val="0"/>
                  <w:marRight w:val="0"/>
                  <w:marTop w:val="0"/>
                  <w:marBottom w:val="0"/>
                  <w:divBdr>
                    <w:top w:val="dashed" w:sz="2" w:space="0" w:color="FFFFFF"/>
                    <w:left w:val="dashed" w:sz="2" w:space="0" w:color="FFFFFF"/>
                    <w:bottom w:val="dashed" w:sz="2" w:space="0" w:color="FFFFFF"/>
                    <w:right w:val="dashed" w:sz="2" w:space="0" w:color="FFFFFF"/>
                  </w:divBdr>
                  <w:divsChild>
                    <w:div w:id="843976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10866">
                  <w:marLeft w:val="0"/>
                  <w:marRight w:val="0"/>
                  <w:marTop w:val="0"/>
                  <w:marBottom w:val="0"/>
                  <w:divBdr>
                    <w:top w:val="dashed" w:sz="2" w:space="0" w:color="FFFFFF"/>
                    <w:left w:val="dashed" w:sz="2" w:space="0" w:color="FFFFFF"/>
                    <w:bottom w:val="dashed" w:sz="2" w:space="0" w:color="FFFFFF"/>
                    <w:right w:val="dashed" w:sz="2" w:space="0" w:color="FFFFFF"/>
                  </w:divBdr>
                </w:div>
                <w:div w:id="1205868890">
                  <w:marLeft w:val="0"/>
                  <w:marRight w:val="0"/>
                  <w:marTop w:val="0"/>
                  <w:marBottom w:val="0"/>
                  <w:divBdr>
                    <w:top w:val="dashed" w:sz="2" w:space="0" w:color="FFFFFF"/>
                    <w:left w:val="dashed" w:sz="2" w:space="0" w:color="FFFFFF"/>
                    <w:bottom w:val="dashed" w:sz="2" w:space="0" w:color="FFFFFF"/>
                    <w:right w:val="dashed" w:sz="2" w:space="0" w:color="FFFFFF"/>
                  </w:divBdr>
                  <w:divsChild>
                    <w:div w:id="1241524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114721">
                  <w:marLeft w:val="0"/>
                  <w:marRight w:val="0"/>
                  <w:marTop w:val="0"/>
                  <w:marBottom w:val="0"/>
                  <w:divBdr>
                    <w:top w:val="dashed" w:sz="2" w:space="0" w:color="FFFFFF"/>
                    <w:left w:val="dashed" w:sz="2" w:space="0" w:color="FFFFFF"/>
                    <w:bottom w:val="dashed" w:sz="2" w:space="0" w:color="FFFFFF"/>
                    <w:right w:val="dashed" w:sz="2" w:space="0" w:color="FFFFFF"/>
                  </w:divBdr>
                </w:div>
                <w:div w:id="634411488">
                  <w:marLeft w:val="0"/>
                  <w:marRight w:val="0"/>
                  <w:marTop w:val="0"/>
                  <w:marBottom w:val="0"/>
                  <w:divBdr>
                    <w:top w:val="dashed" w:sz="2" w:space="0" w:color="FFFFFF"/>
                    <w:left w:val="dashed" w:sz="2" w:space="0" w:color="FFFFFF"/>
                    <w:bottom w:val="dashed" w:sz="2" w:space="0" w:color="FFFFFF"/>
                    <w:right w:val="dashed" w:sz="2" w:space="0" w:color="FFFFFF"/>
                  </w:divBdr>
                  <w:divsChild>
                    <w:div w:id="96600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967195">
                  <w:marLeft w:val="0"/>
                  <w:marRight w:val="0"/>
                  <w:marTop w:val="0"/>
                  <w:marBottom w:val="0"/>
                  <w:divBdr>
                    <w:top w:val="dashed" w:sz="2" w:space="0" w:color="FFFFFF"/>
                    <w:left w:val="dashed" w:sz="2" w:space="0" w:color="FFFFFF"/>
                    <w:bottom w:val="dashed" w:sz="2" w:space="0" w:color="FFFFFF"/>
                    <w:right w:val="dashed" w:sz="2" w:space="0" w:color="FFFFFF"/>
                  </w:divBdr>
                </w:div>
                <w:div w:id="1750040028">
                  <w:marLeft w:val="0"/>
                  <w:marRight w:val="0"/>
                  <w:marTop w:val="0"/>
                  <w:marBottom w:val="0"/>
                  <w:divBdr>
                    <w:top w:val="dashed" w:sz="2" w:space="0" w:color="FFFFFF"/>
                    <w:left w:val="dashed" w:sz="2" w:space="0" w:color="FFFFFF"/>
                    <w:bottom w:val="dashed" w:sz="2" w:space="0" w:color="FFFFFF"/>
                    <w:right w:val="dashed" w:sz="2" w:space="0" w:color="FFFFFF"/>
                  </w:divBdr>
                  <w:divsChild>
                    <w:div w:id="145510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900987">
                  <w:marLeft w:val="0"/>
                  <w:marRight w:val="0"/>
                  <w:marTop w:val="0"/>
                  <w:marBottom w:val="0"/>
                  <w:divBdr>
                    <w:top w:val="dashed" w:sz="2" w:space="0" w:color="FFFFFF"/>
                    <w:left w:val="dashed" w:sz="2" w:space="0" w:color="FFFFFF"/>
                    <w:bottom w:val="dashed" w:sz="2" w:space="0" w:color="FFFFFF"/>
                    <w:right w:val="dashed" w:sz="2" w:space="0" w:color="FFFFFF"/>
                  </w:divBdr>
                </w:div>
                <w:div w:id="816066085">
                  <w:marLeft w:val="0"/>
                  <w:marRight w:val="0"/>
                  <w:marTop w:val="0"/>
                  <w:marBottom w:val="0"/>
                  <w:divBdr>
                    <w:top w:val="dashed" w:sz="2" w:space="0" w:color="FFFFFF"/>
                    <w:left w:val="dashed" w:sz="2" w:space="0" w:color="FFFFFF"/>
                    <w:bottom w:val="dashed" w:sz="2" w:space="0" w:color="FFFFFF"/>
                    <w:right w:val="dashed" w:sz="2" w:space="0" w:color="FFFFFF"/>
                  </w:divBdr>
                  <w:divsChild>
                    <w:div w:id="537592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444092">
                  <w:marLeft w:val="0"/>
                  <w:marRight w:val="0"/>
                  <w:marTop w:val="0"/>
                  <w:marBottom w:val="0"/>
                  <w:divBdr>
                    <w:top w:val="dashed" w:sz="2" w:space="0" w:color="FFFFFF"/>
                    <w:left w:val="dashed" w:sz="2" w:space="0" w:color="FFFFFF"/>
                    <w:bottom w:val="dashed" w:sz="2" w:space="0" w:color="FFFFFF"/>
                    <w:right w:val="dashed" w:sz="2" w:space="0" w:color="FFFFFF"/>
                  </w:divBdr>
                </w:div>
                <w:div w:id="567500679">
                  <w:marLeft w:val="0"/>
                  <w:marRight w:val="0"/>
                  <w:marTop w:val="0"/>
                  <w:marBottom w:val="0"/>
                  <w:divBdr>
                    <w:top w:val="dashed" w:sz="2" w:space="0" w:color="FFFFFF"/>
                    <w:left w:val="dashed" w:sz="2" w:space="0" w:color="FFFFFF"/>
                    <w:bottom w:val="dashed" w:sz="2" w:space="0" w:color="FFFFFF"/>
                    <w:right w:val="dashed" w:sz="2" w:space="0" w:color="FFFFFF"/>
                  </w:divBdr>
                </w:div>
                <w:div w:id="2067530720">
                  <w:marLeft w:val="0"/>
                  <w:marRight w:val="0"/>
                  <w:marTop w:val="0"/>
                  <w:marBottom w:val="0"/>
                  <w:divBdr>
                    <w:top w:val="dashed" w:sz="2" w:space="0" w:color="FFFFFF"/>
                    <w:left w:val="dashed" w:sz="2" w:space="0" w:color="FFFFFF"/>
                    <w:bottom w:val="dashed" w:sz="2" w:space="0" w:color="FFFFFF"/>
                    <w:right w:val="dashed" w:sz="2" w:space="0" w:color="FFFFFF"/>
                  </w:divBdr>
                  <w:divsChild>
                    <w:div w:id="1935553484">
                      <w:marLeft w:val="0"/>
                      <w:marRight w:val="0"/>
                      <w:marTop w:val="0"/>
                      <w:marBottom w:val="0"/>
                      <w:divBdr>
                        <w:top w:val="dashed" w:sz="2" w:space="0" w:color="FFFFFF"/>
                        <w:left w:val="dashed" w:sz="2" w:space="0" w:color="FFFFFF"/>
                        <w:bottom w:val="dashed" w:sz="2" w:space="0" w:color="FFFFFF"/>
                        <w:right w:val="dashed" w:sz="2" w:space="0" w:color="FFFFFF"/>
                      </w:divBdr>
                    </w:div>
                    <w:div w:id="882794379">
                      <w:marLeft w:val="0"/>
                      <w:marRight w:val="0"/>
                      <w:marTop w:val="0"/>
                      <w:marBottom w:val="0"/>
                      <w:divBdr>
                        <w:top w:val="dashed" w:sz="2" w:space="0" w:color="FFFFFF"/>
                        <w:left w:val="dashed" w:sz="2" w:space="0" w:color="FFFFFF"/>
                        <w:bottom w:val="dashed" w:sz="2" w:space="0" w:color="FFFFFF"/>
                        <w:right w:val="dashed" w:sz="2" w:space="0" w:color="FFFFFF"/>
                      </w:divBdr>
                    </w:div>
                    <w:div w:id="2000620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268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melia\sintact%204.0\cache\Legislatie\temp658054\00186657.htm" TargetMode="External"/><Relationship Id="rId13" Type="http://schemas.openxmlformats.org/officeDocument/2006/relationships/hyperlink" Target="file:///C:\Users\Camelia\sintact%204.0\cache\Legislatie\temp68746\00187866.HTM" TargetMode="External"/><Relationship Id="rId3" Type="http://schemas.openxmlformats.org/officeDocument/2006/relationships/webSettings" Target="webSettings.xml"/><Relationship Id="rId7" Type="http://schemas.openxmlformats.org/officeDocument/2006/relationships/hyperlink" Target="file:///C:\Users\Camelia\sintact%204.0\cache\Legislatie\temp658054\00068397.htm" TargetMode="External"/><Relationship Id="rId12" Type="http://schemas.openxmlformats.org/officeDocument/2006/relationships/hyperlink" Target="file:///C:\Users\Camelia\sintact%204.0\cache\Legislatie\temp658054\00186657.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Camelia\sintact%204.0\cache\Legislatie\temp658054\00187866.htm" TargetMode="External"/><Relationship Id="rId11" Type="http://schemas.openxmlformats.org/officeDocument/2006/relationships/hyperlink" Target="file:///C:\Users\Camelia\sintact%204.0\cache\Legislatie\temp658054\00187866.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file:///C:\Users\Camelia\sintact%204.0\cache\Legislatie\temp658054\00187865.HTM" TargetMode="External"/><Relationship Id="rId14" Type="http://schemas.openxmlformats.org/officeDocument/2006/relationships/hyperlink" Target="file:///C:\Users\Camelia\sintact%204.0\cache\Legislatie\temp68746\001866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1460</Words>
  <Characters>8474</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2017-10-23T12:13:00Z</dcterms:created>
  <dcterms:modified xsi:type="dcterms:W3CDTF">2017-10-23T12:16:00Z</dcterms:modified>
</cp:coreProperties>
</file>